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C5" w:rsidRPr="00AA3281" w:rsidRDefault="00CC1EC5" w:rsidP="00CC1EC5">
      <w:pPr>
        <w:spacing w:before="120" w:line="276" w:lineRule="auto"/>
        <w:ind w:firstLine="357"/>
        <w:jc w:val="center"/>
        <w:rPr>
          <w:rFonts w:asciiTheme="minorHAnsi" w:hAnsiTheme="minorHAnsi" w:cs="Arial"/>
          <w:sz w:val="18"/>
          <w:szCs w:val="18"/>
          <w:lang w:val="en-GB"/>
        </w:rPr>
      </w:pPr>
      <w:r w:rsidRPr="00AA3281">
        <w:rPr>
          <w:rFonts w:asciiTheme="minorHAnsi" w:hAnsiTheme="minorHAnsi" w:cs="Arial"/>
          <w:b/>
          <w:sz w:val="18"/>
          <w:szCs w:val="18"/>
          <w:lang w:val="en-GB"/>
        </w:rPr>
        <w:t>COURSE OUTLINE</w:t>
      </w:r>
    </w:p>
    <w:p w:rsidR="00CC1EC5" w:rsidRPr="00AA3281" w:rsidRDefault="00CC1EC5" w:rsidP="00CC1E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Theme="minorHAnsi" w:hAnsiTheme="minorHAnsi" w:cs="Arial"/>
          <w:b/>
          <w:color w:val="000000"/>
          <w:sz w:val="18"/>
          <w:szCs w:val="18"/>
          <w:lang w:val="en-GB"/>
        </w:rPr>
      </w:pPr>
      <w:r w:rsidRPr="00AA3281">
        <w:rPr>
          <w:rFonts w:asciiTheme="minorHAnsi" w:hAnsiTheme="minorHAnsi" w:cs="Arial"/>
          <w:b/>
          <w:color w:val="000000"/>
          <w:sz w:val="18"/>
          <w:szCs w:val="18"/>
          <w:lang w:val="en-GB"/>
        </w:rPr>
        <w:t>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5"/>
        <w:gridCol w:w="1221"/>
        <w:gridCol w:w="1297"/>
        <w:gridCol w:w="1208"/>
        <w:gridCol w:w="351"/>
        <w:gridCol w:w="1240"/>
      </w:tblGrid>
      <w:tr w:rsidR="008709B8" w:rsidRPr="00AA3281" w:rsidTr="008709B8">
        <w:tc>
          <w:tcPr>
            <w:tcW w:w="3205" w:type="dxa"/>
            <w:shd w:val="clear" w:color="auto" w:fill="D0CECE" w:themeFill="background2" w:themeFillShade="E6"/>
          </w:tcPr>
          <w:p w:rsidR="008709B8" w:rsidRPr="00AA3281" w:rsidRDefault="008709B8" w:rsidP="00E30CBA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SCHOOL</w:t>
            </w:r>
          </w:p>
        </w:tc>
        <w:tc>
          <w:tcPr>
            <w:tcW w:w="5317" w:type="dxa"/>
            <w:gridSpan w:val="5"/>
          </w:tcPr>
          <w:p w:rsidR="008709B8" w:rsidRPr="00AA3281" w:rsidRDefault="008709B8" w:rsidP="00C03F9C">
            <w:pPr>
              <w:rPr>
                <w:rFonts w:asciiTheme="minorHAnsi" w:hAnsiTheme="minorHAnsi" w:cs="Arial"/>
                <w:color w:val="002060"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color w:val="002060"/>
                <w:sz w:val="18"/>
                <w:szCs w:val="18"/>
                <w:lang w:val="en-GB"/>
              </w:rPr>
              <w:t>School of Engineering</w:t>
            </w:r>
          </w:p>
        </w:tc>
      </w:tr>
      <w:tr w:rsidR="008709B8" w:rsidRPr="00AA3281" w:rsidTr="008709B8">
        <w:tc>
          <w:tcPr>
            <w:tcW w:w="3205" w:type="dxa"/>
            <w:shd w:val="clear" w:color="auto" w:fill="D0CECE" w:themeFill="background2" w:themeFillShade="E6"/>
          </w:tcPr>
          <w:p w:rsidR="008709B8" w:rsidRPr="00AA3281" w:rsidRDefault="008709B8" w:rsidP="00E30CBA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ACADEMIC UNIT</w:t>
            </w:r>
          </w:p>
        </w:tc>
        <w:tc>
          <w:tcPr>
            <w:tcW w:w="5317" w:type="dxa"/>
            <w:gridSpan w:val="5"/>
          </w:tcPr>
          <w:p w:rsidR="008709B8" w:rsidRPr="00AA3281" w:rsidRDefault="008709B8" w:rsidP="00C03F9C">
            <w:pPr>
              <w:rPr>
                <w:rFonts w:asciiTheme="minorHAnsi" w:hAnsiTheme="minorHAnsi" w:cs="Arial"/>
                <w:color w:val="002060"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color w:val="002060"/>
                <w:sz w:val="18"/>
                <w:szCs w:val="18"/>
                <w:lang w:val="en-GB"/>
              </w:rPr>
              <w:t>Department of Computer Engineering &amp; Informatics</w:t>
            </w:r>
          </w:p>
        </w:tc>
      </w:tr>
      <w:tr w:rsidR="008709B8" w:rsidRPr="00AA3281" w:rsidTr="008709B8">
        <w:tc>
          <w:tcPr>
            <w:tcW w:w="3205" w:type="dxa"/>
            <w:shd w:val="clear" w:color="auto" w:fill="D0CECE" w:themeFill="background2" w:themeFillShade="E6"/>
          </w:tcPr>
          <w:p w:rsidR="008709B8" w:rsidRPr="00AA3281" w:rsidRDefault="008709B8" w:rsidP="00E30CBA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LEVEL OF STUDIES</w:t>
            </w:r>
          </w:p>
        </w:tc>
        <w:tc>
          <w:tcPr>
            <w:tcW w:w="5317" w:type="dxa"/>
            <w:gridSpan w:val="5"/>
          </w:tcPr>
          <w:p w:rsidR="008709B8" w:rsidRPr="00AA3281" w:rsidRDefault="008709B8" w:rsidP="00C03F9C">
            <w:pPr>
              <w:rPr>
                <w:rFonts w:asciiTheme="minorHAnsi" w:hAnsiTheme="minorHAnsi" w:cs="Arial"/>
                <w:color w:val="002060"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color w:val="002060"/>
                <w:sz w:val="18"/>
                <w:szCs w:val="18"/>
                <w:lang w:val="en-GB"/>
              </w:rPr>
              <w:t>Undergraduate</w:t>
            </w:r>
          </w:p>
        </w:tc>
      </w:tr>
      <w:tr w:rsidR="008709B8" w:rsidRPr="00AA3281" w:rsidTr="008709B8">
        <w:tc>
          <w:tcPr>
            <w:tcW w:w="3205" w:type="dxa"/>
            <w:shd w:val="clear" w:color="auto" w:fill="D0CECE" w:themeFill="background2" w:themeFillShade="E6"/>
          </w:tcPr>
          <w:p w:rsidR="008709B8" w:rsidRPr="00AA3281" w:rsidRDefault="008709B8" w:rsidP="00E30CBA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1221" w:type="dxa"/>
          </w:tcPr>
          <w:p w:rsidR="008709B8" w:rsidRPr="00AA3281" w:rsidRDefault="008709B8" w:rsidP="00C03F9C">
            <w:pPr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</w:pPr>
            <w:r w:rsidRPr="00AA3281">
              <w:rPr>
                <w:rFonts w:asciiTheme="minorHAnsi" w:hAnsiTheme="minorHAnsi"/>
                <w:color w:val="000000"/>
                <w:sz w:val="18"/>
                <w:szCs w:val="18"/>
              </w:rPr>
              <w:t>CEID_ΝΥ</w:t>
            </w:r>
            <w:r w:rsidRPr="00AA3281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51</w:t>
            </w:r>
            <w:r w:rsidRPr="00AA3281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  <w:r w:rsidRPr="00AA3281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8</w:t>
            </w:r>
          </w:p>
        </w:tc>
        <w:tc>
          <w:tcPr>
            <w:tcW w:w="2505" w:type="dxa"/>
            <w:gridSpan w:val="2"/>
            <w:shd w:val="clear" w:color="auto" w:fill="D0CECE" w:themeFill="background2" w:themeFillShade="E6"/>
          </w:tcPr>
          <w:p w:rsidR="008709B8" w:rsidRPr="00AA3281" w:rsidRDefault="008709B8" w:rsidP="00E30CBA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SEMESTER</w:t>
            </w:r>
          </w:p>
        </w:tc>
        <w:tc>
          <w:tcPr>
            <w:tcW w:w="1591" w:type="dxa"/>
            <w:gridSpan w:val="2"/>
          </w:tcPr>
          <w:p w:rsidR="008709B8" w:rsidRPr="00AA3281" w:rsidRDefault="008709B8" w:rsidP="00E30CBA">
            <w:pPr>
              <w:rPr>
                <w:rFonts w:asciiTheme="minorHAnsi" w:hAnsiTheme="minorHAnsi" w:cs="Arial"/>
                <w:b/>
                <w:sz w:val="18"/>
                <w:szCs w:val="18"/>
                <w:lang w:val="el-GR"/>
              </w:rPr>
            </w:pPr>
            <w:r w:rsidRPr="00AA3281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7</w:t>
            </w:r>
            <w:r w:rsidRPr="00AA3281">
              <w:rPr>
                <w:rFonts w:asciiTheme="minorHAnsi" w:hAnsiTheme="minorHAnsi" w:cs="Arial"/>
                <w:b/>
                <w:sz w:val="18"/>
                <w:szCs w:val="18"/>
                <w:vertAlign w:val="superscript"/>
                <w:lang w:val="en-GB"/>
              </w:rPr>
              <w:t>th</w:t>
            </w:r>
            <w:r w:rsidRPr="00AA3281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 xml:space="preserve"> 9</w:t>
            </w:r>
            <w:r w:rsidRPr="00AA3281">
              <w:rPr>
                <w:rFonts w:asciiTheme="minorHAnsi" w:hAnsiTheme="minorHAnsi" w:cs="Arial"/>
                <w:b/>
                <w:sz w:val="18"/>
                <w:szCs w:val="18"/>
                <w:vertAlign w:val="superscript"/>
                <w:lang w:val="en-GB"/>
              </w:rPr>
              <w:t>th</w:t>
            </w:r>
            <w:r w:rsidRPr="00AA3281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  <w:tr w:rsidR="008709B8" w:rsidRPr="00AA3281" w:rsidTr="008709B8">
        <w:trPr>
          <w:trHeight w:val="375"/>
        </w:trPr>
        <w:tc>
          <w:tcPr>
            <w:tcW w:w="3205" w:type="dxa"/>
            <w:shd w:val="clear" w:color="auto" w:fill="D0CECE" w:themeFill="background2" w:themeFillShade="E6"/>
            <w:vAlign w:val="center"/>
          </w:tcPr>
          <w:p w:rsidR="008709B8" w:rsidRPr="00AA3281" w:rsidRDefault="008709B8" w:rsidP="00E30CBA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COURSE TITLE</w:t>
            </w:r>
          </w:p>
        </w:tc>
        <w:tc>
          <w:tcPr>
            <w:tcW w:w="5317" w:type="dxa"/>
            <w:gridSpan w:val="5"/>
            <w:vAlign w:val="center"/>
          </w:tcPr>
          <w:p w:rsidR="008709B8" w:rsidRPr="00AA3281" w:rsidRDefault="008709B8" w:rsidP="00E30CBA">
            <w:pPr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sz w:val="18"/>
                <w:szCs w:val="18"/>
                <w:lang w:val="en-GB"/>
              </w:rPr>
              <w:t>Telematics and New Services</w:t>
            </w:r>
          </w:p>
        </w:tc>
      </w:tr>
      <w:tr w:rsidR="008709B8" w:rsidRPr="00AA3281" w:rsidTr="008709B8">
        <w:trPr>
          <w:trHeight w:val="196"/>
        </w:trPr>
        <w:tc>
          <w:tcPr>
            <w:tcW w:w="5723" w:type="dxa"/>
            <w:gridSpan w:val="3"/>
            <w:shd w:val="clear" w:color="auto" w:fill="D0CECE" w:themeFill="background2" w:themeFillShade="E6"/>
            <w:vAlign w:val="center"/>
          </w:tcPr>
          <w:p w:rsidR="008709B8" w:rsidRPr="00AA3281" w:rsidRDefault="008709B8" w:rsidP="00E30CB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 xml:space="preserve">INDEPENDENT TEACHING ACTIVITIES </w:t>
            </w:r>
            <w:r w:rsidRPr="00AA3281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br/>
            </w:r>
            <w:r w:rsidRPr="00AA3281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 xml:space="preserve">if credits are awarded for separate components of the course, e.g. </w:t>
            </w:r>
            <w:proofErr w:type="gramStart"/>
            <w:r w:rsidRPr="00AA3281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>lectures,</w:t>
            </w:r>
            <w:proofErr w:type="gramEnd"/>
            <w:r w:rsidRPr="00AA3281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 xml:space="preserve"> laboratory exercises, etc. If the credits are awarded for the whole of the course, give the weekly teaching hours and the total credits</w:t>
            </w:r>
          </w:p>
        </w:tc>
        <w:tc>
          <w:tcPr>
            <w:tcW w:w="1559" w:type="dxa"/>
            <w:gridSpan w:val="2"/>
            <w:shd w:val="clear" w:color="auto" w:fill="D0CECE" w:themeFill="background2" w:themeFillShade="E6"/>
            <w:vAlign w:val="center"/>
          </w:tcPr>
          <w:p w:rsidR="008709B8" w:rsidRPr="00AA3281" w:rsidRDefault="008709B8" w:rsidP="00E30CB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WEEKLY TEACHING HOURS</w:t>
            </w:r>
          </w:p>
        </w:tc>
        <w:tc>
          <w:tcPr>
            <w:tcW w:w="1240" w:type="dxa"/>
            <w:shd w:val="clear" w:color="auto" w:fill="D0CECE" w:themeFill="background2" w:themeFillShade="E6"/>
            <w:vAlign w:val="center"/>
          </w:tcPr>
          <w:p w:rsidR="008709B8" w:rsidRPr="00AA3281" w:rsidRDefault="008709B8" w:rsidP="00E30CB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CREDITS</w:t>
            </w:r>
          </w:p>
        </w:tc>
      </w:tr>
      <w:tr w:rsidR="008709B8" w:rsidRPr="00AA3281" w:rsidTr="008709B8">
        <w:trPr>
          <w:trHeight w:val="194"/>
        </w:trPr>
        <w:tc>
          <w:tcPr>
            <w:tcW w:w="5723" w:type="dxa"/>
            <w:gridSpan w:val="3"/>
          </w:tcPr>
          <w:p w:rsidR="008709B8" w:rsidRPr="00AA3281" w:rsidRDefault="008709B8" w:rsidP="00E30CBA">
            <w:pPr>
              <w:jc w:val="right"/>
              <w:rPr>
                <w:rFonts w:asciiTheme="minorHAnsi" w:hAnsiTheme="minorHAnsi" w:cs="Arial"/>
                <w:color w:val="002060"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color w:val="002060"/>
                <w:sz w:val="18"/>
                <w:szCs w:val="18"/>
                <w:lang w:val="en-GB"/>
              </w:rPr>
              <w:t>Lectures and tutorial exercises</w:t>
            </w:r>
          </w:p>
        </w:tc>
        <w:tc>
          <w:tcPr>
            <w:tcW w:w="1559" w:type="dxa"/>
            <w:gridSpan w:val="2"/>
          </w:tcPr>
          <w:p w:rsidR="008709B8" w:rsidRPr="00AA3281" w:rsidRDefault="008709B8" w:rsidP="00C03F9C">
            <w:pPr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AA3281">
              <w:rPr>
                <w:rFonts w:asciiTheme="minorHAnsi" w:hAnsiTheme="minorHAnsi" w:cs="Arial"/>
                <w:color w:val="002060"/>
                <w:sz w:val="18"/>
                <w:szCs w:val="18"/>
              </w:rPr>
              <w:t>2</w:t>
            </w:r>
            <w:r w:rsidRPr="00AA3281">
              <w:rPr>
                <w:rFonts w:asciiTheme="minorHAnsi" w:hAnsiTheme="minorHAnsi" w:cs="Arial"/>
                <w:color w:val="002060"/>
                <w:sz w:val="18"/>
                <w:szCs w:val="18"/>
                <w:lang w:val="el-GR"/>
              </w:rPr>
              <w:t>(</w:t>
            </w:r>
            <w:r w:rsidRPr="00AA3281">
              <w:rPr>
                <w:rFonts w:asciiTheme="minorHAnsi" w:hAnsiTheme="minorHAnsi" w:cs="Arial"/>
                <w:color w:val="002060"/>
                <w:sz w:val="18"/>
                <w:szCs w:val="18"/>
              </w:rPr>
              <w:t>L) 2 (TE)</w:t>
            </w:r>
          </w:p>
        </w:tc>
        <w:tc>
          <w:tcPr>
            <w:tcW w:w="1240" w:type="dxa"/>
          </w:tcPr>
          <w:p w:rsidR="008709B8" w:rsidRPr="00AA3281" w:rsidRDefault="008709B8" w:rsidP="00C03F9C">
            <w:pPr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color w:val="002060"/>
                <w:sz w:val="18"/>
                <w:szCs w:val="18"/>
                <w:lang w:val="en-GB"/>
              </w:rPr>
              <w:t>3</w:t>
            </w:r>
          </w:p>
        </w:tc>
      </w:tr>
      <w:tr w:rsidR="008709B8" w:rsidRPr="00AA3281" w:rsidTr="008709B8">
        <w:trPr>
          <w:trHeight w:val="194"/>
        </w:trPr>
        <w:tc>
          <w:tcPr>
            <w:tcW w:w="5723" w:type="dxa"/>
            <w:gridSpan w:val="3"/>
            <w:shd w:val="clear" w:color="auto" w:fill="D0CECE" w:themeFill="background2" w:themeFillShade="E6"/>
          </w:tcPr>
          <w:p w:rsidR="008709B8" w:rsidRPr="00AA3281" w:rsidRDefault="008709B8" w:rsidP="00E30CBA">
            <w:pPr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>Add rows if necessary. The organisation of teaching and the teaching methods used are described in detail at (d).</w:t>
            </w:r>
          </w:p>
        </w:tc>
        <w:tc>
          <w:tcPr>
            <w:tcW w:w="1559" w:type="dxa"/>
            <w:gridSpan w:val="2"/>
          </w:tcPr>
          <w:p w:rsidR="008709B8" w:rsidRPr="00AA3281" w:rsidRDefault="00AA3281" w:rsidP="00E30CBA">
            <w:pPr>
              <w:jc w:val="right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AA3281">
              <w:rPr>
                <w:rFonts w:asciiTheme="minorHAnsi" w:hAnsiTheme="minorHAnsi" w:cs="Arial"/>
                <w:color w:val="002060"/>
                <w:sz w:val="18"/>
                <w:szCs w:val="18"/>
              </w:rPr>
              <w:t>TOTAL</w:t>
            </w:r>
          </w:p>
        </w:tc>
        <w:tc>
          <w:tcPr>
            <w:tcW w:w="1240" w:type="dxa"/>
          </w:tcPr>
          <w:p w:rsidR="008709B8" w:rsidRPr="00AA3281" w:rsidRDefault="00AA3281" w:rsidP="00E30CBA">
            <w:pPr>
              <w:rPr>
                <w:rFonts w:asciiTheme="minorHAnsi" w:hAnsiTheme="minorHAnsi" w:cs="Arial"/>
                <w:color w:val="002060"/>
                <w:sz w:val="18"/>
                <w:szCs w:val="18"/>
                <w:lang w:val="el-GR"/>
              </w:rPr>
            </w:pPr>
            <w:r w:rsidRPr="00AA3281">
              <w:rPr>
                <w:rFonts w:asciiTheme="minorHAnsi" w:hAnsiTheme="minorHAnsi" w:cs="Arial"/>
                <w:color w:val="002060"/>
                <w:sz w:val="18"/>
                <w:szCs w:val="18"/>
                <w:lang w:val="el-GR"/>
              </w:rPr>
              <w:t>3</w:t>
            </w:r>
          </w:p>
        </w:tc>
      </w:tr>
      <w:tr w:rsidR="008709B8" w:rsidRPr="00AA3281" w:rsidTr="008709B8">
        <w:trPr>
          <w:trHeight w:val="599"/>
        </w:trPr>
        <w:tc>
          <w:tcPr>
            <w:tcW w:w="3205" w:type="dxa"/>
            <w:shd w:val="clear" w:color="auto" w:fill="D0CECE" w:themeFill="background2" w:themeFillShade="E6"/>
          </w:tcPr>
          <w:p w:rsidR="008709B8" w:rsidRPr="00AA3281" w:rsidRDefault="008709B8" w:rsidP="00E30CBA">
            <w:pPr>
              <w:jc w:val="right"/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COURSE TYPE</w:t>
            </w:r>
            <w:r w:rsidRPr="00AA3281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 xml:space="preserve"> </w:t>
            </w:r>
          </w:p>
          <w:p w:rsidR="008709B8" w:rsidRPr="00AA3281" w:rsidRDefault="008709B8" w:rsidP="00E30CBA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 xml:space="preserve">general background, </w:t>
            </w:r>
            <w:r w:rsidRPr="00AA3281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br/>
              <w:t>special background, specialised general knowledge, skills development</w:t>
            </w:r>
          </w:p>
        </w:tc>
        <w:tc>
          <w:tcPr>
            <w:tcW w:w="5317" w:type="dxa"/>
            <w:gridSpan w:val="5"/>
          </w:tcPr>
          <w:p w:rsidR="008709B8" w:rsidRPr="00AA3281" w:rsidRDefault="008709B8" w:rsidP="00E30CBA">
            <w:pPr>
              <w:rPr>
                <w:rFonts w:asciiTheme="minorHAnsi" w:hAnsiTheme="minorHAnsi" w:cs="Arial"/>
                <w:color w:val="002060"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color w:val="002060"/>
                <w:sz w:val="18"/>
                <w:szCs w:val="18"/>
                <w:lang w:val="en-GB"/>
              </w:rPr>
              <w:t>Direction / consolidation in the specialty of the subject</w:t>
            </w:r>
          </w:p>
        </w:tc>
      </w:tr>
      <w:tr w:rsidR="008709B8" w:rsidRPr="00AA3281" w:rsidTr="008709B8">
        <w:tc>
          <w:tcPr>
            <w:tcW w:w="3205" w:type="dxa"/>
            <w:shd w:val="clear" w:color="auto" w:fill="D0CECE" w:themeFill="background2" w:themeFillShade="E6"/>
          </w:tcPr>
          <w:p w:rsidR="008709B8" w:rsidRPr="00AA3281" w:rsidRDefault="008709B8" w:rsidP="00E30CBA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PREREQUISITE COURSES:</w:t>
            </w:r>
          </w:p>
          <w:p w:rsidR="008709B8" w:rsidRPr="00AA3281" w:rsidRDefault="008709B8" w:rsidP="00E30CBA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5317" w:type="dxa"/>
            <w:gridSpan w:val="5"/>
          </w:tcPr>
          <w:p w:rsidR="008709B8" w:rsidRPr="00AA3281" w:rsidRDefault="008709B8" w:rsidP="00C03F9C">
            <w:pPr>
              <w:rPr>
                <w:rFonts w:asciiTheme="minorHAnsi" w:hAnsiTheme="minorHAnsi" w:cs="Arial"/>
                <w:color w:val="002060"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color w:val="002060"/>
                <w:sz w:val="18"/>
                <w:szCs w:val="18"/>
                <w:lang w:val="en-GB"/>
              </w:rPr>
              <w:t>Recommended prerequisite knowledge on Telecommunications and Networks</w:t>
            </w:r>
          </w:p>
        </w:tc>
      </w:tr>
      <w:tr w:rsidR="008709B8" w:rsidRPr="00AA3281" w:rsidTr="008709B8">
        <w:tc>
          <w:tcPr>
            <w:tcW w:w="3205" w:type="dxa"/>
            <w:shd w:val="clear" w:color="auto" w:fill="D0CECE" w:themeFill="background2" w:themeFillShade="E6"/>
          </w:tcPr>
          <w:p w:rsidR="008709B8" w:rsidRPr="00AA3281" w:rsidRDefault="008709B8" w:rsidP="00E30CBA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LANGUAGE OF INSTRUCTION and EXAMINATIONS:</w:t>
            </w:r>
          </w:p>
        </w:tc>
        <w:tc>
          <w:tcPr>
            <w:tcW w:w="5317" w:type="dxa"/>
            <w:gridSpan w:val="5"/>
          </w:tcPr>
          <w:p w:rsidR="008709B8" w:rsidRPr="00AA3281" w:rsidRDefault="008709B8" w:rsidP="00C03F9C">
            <w:pPr>
              <w:rPr>
                <w:rFonts w:asciiTheme="minorHAnsi" w:hAnsiTheme="minorHAnsi" w:cs="Arial"/>
                <w:color w:val="002060"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color w:val="002060"/>
                <w:sz w:val="18"/>
                <w:szCs w:val="18"/>
                <w:lang w:val="en-GB"/>
              </w:rPr>
              <w:t>Greek</w:t>
            </w:r>
          </w:p>
        </w:tc>
      </w:tr>
      <w:tr w:rsidR="008709B8" w:rsidRPr="00AA3281" w:rsidTr="008709B8">
        <w:tc>
          <w:tcPr>
            <w:tcW w:w="3205" w:type="dxa"/>
            <w:shd w:val="clear" w:color="auto" w:fill="D0CECE" w:themeFill="background2" w:themeFillShade="E6"/>
          </w:tcPr>
          <w:p w:rsidR="008709B8" w:rsidRPr="00AA3281" w:rsidRDefault="008709B8" w:rsidP="00E30CBA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IS THE COURSE OFFERED TO ERASMUS STUDENTS</w:t>
            </w:r>
          </w:p>
        </w:tc>
        <w:tc>
          <w:tcPr>
            <w:tcW w:w="5317" w:type="dxa"/>
            <w:gridSpan w:val="5"/>
          </w:tcPr>
          <w:p w:rsidR="008709B8" w:rsidRPr="00AA3281" w:rsidRDefault="008709B8" w:rsidP="00C03F9C">
            <w:pPr>
              <w:rPr>
                <w:rFonts w:asciiTheme="minorHAnsi" w:hAnsiTheme="minorHAnsi" w:cs="Arial"/>
                <w:color w:val="002060"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color w:val="002060"/>
                <w:sz w:val="18"/>
                <w:szCs w:val="18"/>
                <w:lang w:val="en-GB"/>
              </w:rPr>
              <w:t>Yes</w:t>
            </w:r>
          </w:p>
        </w:tc>
      </w:tr>
      <w:tr w:rsidR="008709B8" w:rsidRPr="00AA3281" w:rsidTr="008709B8">
        <w:tc>
          <w:tcPr>
            <w:tcW w:w="3205" w:type="dxa"/>
            <w:shd w:val="clear" w:color="auto" w:fill="D0CECE" w:themeFill="background2" w:themeFillShade="E6"/>
          </w:tcPr>
          <w:p w:rsidR="008709B8" w:rsidRPr="00AA3281" w:rsidRDefault="008709B8" w:rsidP="00E30CBA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COURSE WEBSITE (URL)</w:t>
            </w:r>
          </w:p>
        </w:tc>
        <w:tc>
          <w:tcPr>
            <w:tcW w:w="5317" w:type="dxa"/>
            <w:gridSpan w:val="5"/>
          </w:tcPr>
          <w:p w:rsidR="008709B8" w:rsidRPr="00AA3281" w:rsidRDefault="007F0B36" w:rsidP="00E30CBA">
            <w:pPr>
              <w:spacing w:after="200" w:line="276" w:lineRule="auto"/>
              <w:rPr>
                <w:rFonts w:asciiTheme="minorHAnsi" w:eastAsia="Calibri" w:hAnsiTheme="minorHAnsi" w:cs="Arial"/>
                <w:color w:val="002060"/>
                <w:sz w:val="18"/>
                <w:szCs w:val="18"/>
                <w:lang w:val="en-GB"/>
              </w:rPr>
            </w:pPr>
            <w:hyperlink r:id="rId5" w:history="1">
              <w:r w:rsidR="008709B8" w:rsidRPr="00AA3281">
                <w:rPr>
                  <w:rStyle w:val="-"/>
                  <w:rFonts w:asciiTheme="minorHAnsi" w:eastAsia="Calibri" w:hAnsiTheme="minorHAnsi" w:cs="Arial"/>
                  <w:sz w:val="18"/>
                  <w:szCs w:val="18"/>
                  <w:lang w:val="en-GB"/>
                </w:rPr>
                <w:t>https://eclass.upatras.gr/courses/CEID1089/</w:t>
              </w:r>
            </w:hyperlink>
          </w:p>
          <w:p w:rsidR="008709B8" w:rsidRPr="00AA3281" w:rsidRDefault="007F0B36" w:rsidP="00E30CBA">
            <w:pPr>
              <w:spacing w:after="200" w:line="276" w:lineRule="auto"/>
              <w:rPr>
                <w:rFonts w:asciiTheme="minorHAnsi" w:eastAsia="Calibri" w:hAnsiTheme="minorHAnsi" w:cs="Arial"/>
                <w:color w:val="002060"/>
                <w:sz w:val="18"/>
                <w:szCs w:val="18"/>
                <w:lang w:val="en-GB"/>
              </w:rPr>
            </w:pPr>
            <w:hyperlink r:id="rId6" w:history="1">
              <w:r w:rsidR="008709B8" w:rsidRPr="00AA3281">
                <w:rPr>
                  <w:rStyle w:val="-"/>
                  <w:rFonts w:asciiTheme="minorHAnsi" w:eastAsia="Calibri" w:hAnsiTheme="minorHAnsi" w:cs="Arial"/>
                  <w:sz w:val="18"/>
                  <w:szCs w:val="18"/>
                  <w:lang w:val="en-GB"/>
                </w:rPr>
                <w:t>http://ru6.cti.gr/ru6/bouras/undergraduate-courses/thlematikh</w:t>
              </w:r>
            </w:hyperlink>
            <w:r w:rsidR="008709B8" w:rsidRPr="00AA3281">
              <w:rPr>
                <w:rFonts w:asciiTheme="minorHAnsi" w:eastAsia="Calibri" w:hAnsiTheme="minorHAnsi" w:cs="Arial"/>
                <w:color w:val="002060"/>
                <w:sz w:val="18"/>
                <w:szCs w:val="18"/>
                <w:lang w:val="en-GB"/>
              </w:rPr>
              <w:t xml:space="preserve"> </w:t>
            </w:r>
          </w:p>
        </w:tc>
      </w:tr>
    </w:tbl>
    <w:p w:rsidR="00CC1EC5" w:rsidRPr="00AA3281" w:rsidRDefault="00CC1EC5" w:rsidP="00CC1E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Theme="minorHAnsi" w:hAnsiTheme="minorHAnsi" w:cs="Arial"/>
          <w:b/>
          <w:color w:val="000000"/>
          <w:sz w:val="18"/>
          <w:szCs w:val="18"/>
          <w:lang w:val="en-GB"/>
        </w:rPr>
      </w:pPr>
      <w:r w:rsidRPr="00AA3281">
        <w:rPr>
          <w:rFonts w:asciiTheme="minorHAnsi" w:hAnsiTheme="minorHAnsi" w:cs="Arial"/>
          <w:b/>
          <w:color w:val="000000"/>
          <w:sz w:val="18"/>
          <w:szCs w:val="18"/>
          <w:lang w:val="en-GB"/>
        </w:rPr>
        <w:t>LEARNING OUTCOMES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4"/>
        <w:gridCol w:w="4508"/>
      </w:tblGrid>
      <w:tr w:rsidR="00CC1EC5" w:rsidRPr="00AA3281" w:rsidTr="00E30CBA">
        <w:tc>
          <w:tcPr>
            <w:tcW w:w="8472" w:type="dxa"/>
            <w:gridSpan w:val="2"/>
            <w:tcBorders>
              <w:bottom w:val="nil"/>
            </w:tcBorders>
            <w:shd w:val="clear" w:color="auto" w:fill="D0CECE" w:themeFill="background2" w:themeFillShade="E6"/>
          </w:tcPr>
          <w:p w:rsidR="00CC1EC5" w:rsidRPr="00AA3281" w:rsidRDefault="00CC1EC5" w:rsidP="00E30CBA">
            <w:pPr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Learning outcomes</w:t>
            </w:r>
          </w:p>
        </w:tc>
      </w:tr>
      <w:tr w:rsidR="00CC1EC5" w:rsidRPr="00AA3281" w:rsidTr="00E30CBA">
        <w:tc>
          <w:tcPr>
            <w:tcW w:w="8472" w:type="dxa"/>
            <w:gridSpan w:val="2"/>
            <w:tcBorders>
              <w:top w:val="nil"/>
            </w:tcBorders>
            <w:shd w:val="clear" w:color="auto" w:fill="D0CECE" w:themeFill="background2" w:themeFillShade="E6"/>
          </w:tcPr>
          <w:p w:rsidR="00CC1EC5" w:rsidRPr="00AA3281" w:rsidRDefault="00CC1EC5" w:rsidP="00E30CBA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 xml:space="preserve">The course learning outcomes, specific knowledge, skills and competences of an appropriate level, which the students will acquire with the successful completion of the </w:t>
            </w:r>
            <w:proofErr w:type="gramStart"/>
            <w:r w:rsidRPr="00AA3281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>course</w:t>
            </w:r>
            <w:proofErr w:type="gramEnd"/>
            <w:r w:rsidRPr="00AA3281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 xml:space="preserve"> are described.</w:t>
            </w:r>
          </w:p>
          <w:p w:rsidR="00CC1EC5" w:rsidRPr="00AA3281" w:rsidRDefault="00CC1EC5" w:rsidP="00E30CB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 xml:space="preserve">Consult Appendix A </w:t>
            </w:r>
          </w:p>
          <w:p w:rsidR="00CC1EC5" w:rsidRPr="00AA3281" w:rsidRDefault="00CC1EC5" w:rsidP="00CC1EC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>Description of the level of learning outcomes for each qualifications cycle, according to the Qualifications Framework of the European Higher Education Area</w:t>
            </w:r>
          </w:p>
          <w:p w:rsidR="00CC1EC5" w:rsidRPr="00AA3281" w:rsidRDefault="00CC1EC5" w:rsidP="00CC1EC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>Descriptors for Levels 6, 7 &amp; 8 of the European Qualifications Framework for Lifelong Learning and Appendix B</w:t>
            </w:r>
          </w:p>
          <w:p w:rsidR="00CC1EC5" w:rsidRPr="00AA3281" w:rsidRDefault="00CC1EC5" w:rsidP="00CC1EC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 xml:space="preserve">Guidelines for writing Learning Outcomes </w:t>
            </w:r>
          </w:p>
        </w:tc>
      </w:tr>
      <w:tr w:rsidR="00CC1EC5" w:rsidRPr="00AA3281" w:rsidTr="00E30CBA">
        <w:tc>
          <w:tcPr>
            <w:tcW w:w="8472" w:type="dxa"/>
            <w:gridSpan w:val="2"/>
          </w:tcPr>
          <w:p w:rsidR="008709B8" w:rsidRPr="00AA3281" w:rsidRDefault="008709B8" w:rsidP="008709B8">
            <w:pPr>
              <w:widowControl w:val="0"/>
              <w:autoSpaceDE w:val="0"/>
              <w:autoSpaceDN w:val="0"/>
              <w:adjustRightInd w:val="0"/>
              <w:rPr>
                <w:rFonts w:asciiTheme="minorHAnsi" w:eastAsia="Calibri" w:hAnsiTheme="minorHAnsi"/>
                <w:b/>
                <w:color w:val="002060"/>
                <w:sz w:val="18"/>
                <w:szCs w:val="18"/>
              </w:rPr>
            </w:pPr>
            <w:r w:rsidRPr="00AA3281">
              <w:rPr>
                <w:rFonts w:asciiTheme="minorHAnsi" w:eastAsia="Calibri" w:hAnsiTheme="minorHAnsi"/>
                <w:b/>
                <w:color w:val="002060"/>
                <w:sz w:val="18"/>
                <w:szCs w:val="18"/>
              </w:rPr>
              <w:t>Upon completion of the course, students will be able to:</w:t>
            </w:r>
          </w:p>
          <w:p w:rsidR="008709B8" w:rsidRPr="00AA3281" w:rsidRDefault="008709B8" w:rsidP="008709B8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color w:val="002060"/>
                <w:sz w:val="18"/>
                <w:szCs w:val="18"/>
              </w:rPr>
            </w:pPr>
            <w:r w:rsidRPr="00AA3281">
              <w:rPr>
                <w:rFonts w:asciiTheme="minorHAnsi" w:eastAsia="Calibri" w:hAnsiTheme="minorHAnsi"/>
                <w:color w:val="002060"/>
                <w:sz w:val="18"/>
                <w:szCs w:val="18"/>
              </w:rPr>
              <w:t>Know the encoding of multimedia data for transmission and storage.</w:t>
            </w:r>
          </w:p>
          <w:p w:rsidR="008709B8" w:rsidRPr="00AA3281" w:rsidRDefault="008709B8" w:rsidP="008709B8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color w:val="002060"/>
                <w:sz w:val="18"/>
                <w:szCs w:val="18"/>
              </w:rPr>
            </w:pPr>
            <w:r w:rsidRPr="00AA3281">
              <w:rPr>
                <w:rFonts w:asciiTheme="minorHAnsi" w:eastAsia="Calibri" w:hAnsiTheme="minorHAnsi"/>
                <w:color w:val="002060"/>
                <w:sz w:val="18"/>
                <w:szCs w:val="18"/>
              </w:rPr>
              <w:t>Use real time protocols</w:t>
            </w:r>
          </w:p>
          <w:p w:rsidR="008709B8" w:rsidRPr="00AA3281" w:rsidRDefault="008709B8" w:rsidP="008709B8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color w:val="002060"/>
                <w:sz w:val="18"/>
                <w:szCs w:val="18"/>
              </w:rPr>
            </w:pPr>
            <w:r w:rsidRPr="00AA3281">
              <w:rPr>
                <w:rFonts w:asciiTheme="minorHAnsi" w:eastAsia="Calibri" w:hAnsiTheme="minorHAnsi"/>
                <w:color w:val="002060"/>
                <w:sz w:val="18"/>
                <w:szCs w:val="18"/>
              </w:rPr>
              <w:t>Designing telework, teleworking, e-learning</w:t>
            </w:r>
          </w:p>
          <w:p w:rsidR="008709B8" w:rsidRPr="00AA3281" w:rsidRDefault="008709B8" w:rsidP="008709B8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color w:val="002060"/>
                <w:sz w:val="18"/>
                <w:szCs w:val="18"/>
              </w:rPr>
            </w:pPr>
            <w:r w:rsidRPr="00AA3281">
              <w:rPr>
                <w:rFonts w:asciiTheme="minorHAnsi" w:eastAsia="Calibri" w:hAnsiTheme="minorHAnsi"/>
                <w:color w:val="002060"/>
                <w:sz w:val="18"/>
                <w:szCs w:val="18"/>
              </w:rPr>
              <w:t xml:space="preserve">Be aware of the use of social networks, the usefulness of </w:t>
            </w:r>
            <w:proofErr w:type="spellStart"/>
            <w:r w:rsidRPr="00AA3281">
              <w:rPr>
                <w:rFonts w:asciiTheme="minorHAnsi" w:eastAsia="Calibri" w:hAnsiTheme="minorHAnsi"/>
                <w:color w:val="002060"/>
                <w:sz w:val="18"/>
                <w:szCs w:val="18"/>
              </w:rPr>
              <w:t>eGovernment</w:t>
            </w:r>
            <w:proofErr w:type="spellEnd"/>
            <w:r w:rsidRPr="00AA3281">
              <w:rPr>
                <w:rFonts w:asciiTheme="minorHAnsi" w:eastAsia="Calibri" w:hAnsiTheme="minorHAnsi"/>
                <w:color w:val="002060"/>
                <w:sz w:val="18"/>
                <w:szCs w:val="18"/>
              </w:rPr>
              <w:t xml:space="preserve"> and e-commerce</w:t>
            </w:r>
          </w:p>
          <w:p w:rsidR="008709B8" w:rsidRPr="00AA3281" w:rsidRDefault="008709B8" w:rsidP="008709B8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color w:val="002060"/>
                <w:sz w:val="18"/>
                <w:szCs w:val="18"/>
              </w:rPr>
            </w:pPr>
            <w:r w:rsidRPr="00AA3281">
              <w:rPr>
                <w:rFonts w:asciiTheme="minorHAnsi" w:eastAsia="Calibri" w:hAnsiTheme="minorHAnsi"/>
                <w:color w:val="002060"/>
                <w:sz w:val="18"/>
                <w:szCs w:val="18"/>
              </w:rPr>
              <w:t>Use virtual reality.</w:t>
            </w:r>
          </w:p>
          <w:p w:rsidR="008709B8" w:rsidRPr="00AA3281" w:rsidRDefault="008709B8" w:rsidP="008709B8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color w:val="002060"/>
                <w:sz w:val="18"/>
                <w:szCs w:val="18"/>
              </w:rPr>
            </w:pPr>
            <w:r w:rsidRPr="00AA3281">
              <w:rPr>
                <w:rFonts w:asciiTheme="minorHAnsi" w:eastAsia="Calibri" w:hAnsiTheme="minorHAnsi"/>
                <w:color w:val="002060"/>
                <w:sz w:val="18"/>
                <w:szCs w:val="18"/>
              </w:rPr>
              <w:t>Make use of virtualization</w:t>
            </w:r>
          </w:p>
          <w:p w:rsidR="006A5903" w:rsidRPr="00AA3281" w:rsidRDefault="008709B8" w:rsidP="008709B8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color w:val="002060"/>
                <w:sz w:val="18"/>
                <w:szCs w:val="18"/>
              </w:rPr>
            </w:pPr>
            <w:r w:rsidRPr="00AA3281">
              <w:rPr>
                <w:rFonts w:asciiTheme="minorHAnsi" w:eastAsia="Calibri" w:hAnsiTheme="minorHAnsi"/>
                <w:color w:val="002060"/>
                <w:sz w:val="18"/>
                <w:szCs w:val="18"/>
              </w:rPr>
              <w:t xml:space="preserve">Get to know the </w:t>
            </w:r>
            <w:proofErr w:type="spellStart"/>
            <w:r w:rsidRPr="00AA3281">
              <w:rPr>
                <w:rFonts w:asciiTheme="minorHAnsi" w:eastAsia="Calibri" w:hAnsiTheme="minorHAnsi"/>
                <w:color w:val="002060"/>
                <w:sz w:val="18"/>
                <w:szCs w:val="18"/>
              </w:rPr>
              <w:t>IoT</w:t>
            </w:r>
            <w:proofErr w:type="spellEnd"/>
          </w:p>
          <w:p w:rsidR="006A5903" w:rsidRPr="00AA3281" w:rsidRDefault="006A5903" w:rsidP="006A5903">
            <w:pPr>
              <w:widowControl w:val="0"/>
              <w:autoSpaceDE w:val="0"/>
              <w:autoSpaceDN w:val="0"/>
              <w:adjustRightInd w:val="0"/>
              <w:rPr>
                <w:rFonts w:asciiTheme="minorHAnsi" w:eastAsia="Calibri" w:hAnsiTheme="minorHAnsi"/>
                <w:b/>
                <w:color w:val="002060"/>
                <w:sz w:val="18"/>
                <w:szCs w:val="18"/>
              </w:rPr>
            </w:pPr>
          </w:p>
          <w:p w:rsidR="008709B8" w:rsidRPr="00AA3281" w:rsidRDefault="008709B8" w:rsidP="008709B8">
            <w:pPr>
              <w:ind w:left="360"/>
              <w:rPr>
                <w:rFonts w:asciiTheme="minorHAnsi" w:eastAsia="Calibri" w:hAnsiTheme="minorHAnsi"/>
                <w:b/>
                <w:iCs/>
                <w:color w:val="002060"/>
                <w:sz w:val="18"/>
                <w:szCs w:val="18"/>
              </w:rPr>
            </w:pPr>
            <w:r w:rsidRPr="00AA3281">
              <w:rPr>
                <w:rFonts w:asciiTheme="minorHAnsi" w:eastAsia="Calibri" w:hAnsiTheme="minorHAnsi"/>
                <w:b/>
                <w:iCs/>
                <w:color w:val="002060"/>
                <w:sz w:val="18"/>
                <w:szCs w:val="18"/>
              </w:rPr>
              <w:t>Upon completion of the course, students will have developed the following skills:</w:t>
            </w:r>
          </w:p>
          <w:p w:rsidR="008709B8" w:rsidRPr="00AA3281" w:rsidRDefault="008709B8" w:rsidP="008709B8">
            <w:pPr>
              <w:ind w:left="360"/>
              <w:rPr>
                <w:rFonts w:asciiTheme="minorHAnsi" w:eastAsia="Calibri" w:hAnsiTheme="minorHAnsi"/>
                <w:iCs/>
                <w:color w:val="002060"/>
                <w:sz w:val="18"/>
                <w:szCs w:val="18"/>
              </w:rPr>
            </w:pPr>
          </w:p>
          <w:p w:rsidR="008709B8" w:rsidRPr="00AA3281" w:rsidRDefault="008709B8" w:rsidP="008709B8">
            <w:pPr>
              <w:ind w:left="360"/>
              <w:rPr>
                <w:rFonts w:asciiTheme="minorHAnsi" w:eastAsia="Calibri" w:hAnsiTheme="minorHAnsi"/>
                <w:iCs/>
                <w:color w:val="002060"/>
                <w:sz w:val="18"/>
                <w:szCs w:val="18"/>
              </w:rPr>
            </w:pPr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</w:rPr>
              <w:t>1. Be able to choose the appropriate new service depending on the application</w:t>
            </w:r>
          </w:p>
          <w:p w:rsidR="008709B8" w:rsidRPr="00AA3281" w:rsidRDefault="008709B8" w:rsidP="008709B8">
            <w:pPr>
              <w:ind w:left="360"/>
              <w:rPr>
                <w:rFonts w:asciiTheme="minorHAnsi" w:eastAsia="Calibri" w:hAnsiTheme="minorHAnsi"/>
                <w:iCs/>
                <w:color w:val="002060"/>
                <w:sz w:val="18"/>
                <w:szCs w:val="18"/>
              </w:rPr>
            </w:pPr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</w:rPr>
              <w:t>2. Implementing virtualization</w:t>
            </w:r>
          </w:p>
          <w:p w:rsidR="008709B8" w:rsidRPr="00AA3281" w:rsidRDefault="008709B8" w:rsidP="008709B8">
            <w:pPr>
              <w:ind w:left="360"/>
              <w:rPr>
                <w:rFonts w:asciiTheme="minorHAnsi" w:eastAsia="Calibri" w:hAnsiTheme="minorHAnsi"/>
                <w:iCs/>
                <w:color w:val="002060"/>
                <w:sz w:val="18"/>
                <w:szCs w:val="18"/>
              </w:rPr>
            </w:pPr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</w:rPr>
              <w:t>3. Have the ability to choose to design new services</w:t>
            </w:r>
          </w:p>
          <w:p w:rsidR="008709B8" w:rsidRPr="00AA3281" w:rsidRDefault="008709B8" w:rsidP="008709B8">
            <w:pPr>
              <w:ind w:left="360"/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</w:pPr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 xml:space="preserve">4. </w:t>
            </w:r>
            <w:proofErr w:type="spellStart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>Implement</w:t>
            </w:r>
            <w:proofErr w:type="spellEnd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>IoT</w:t>
            </w:r>
            <w:proofErr w:type="spellEnd"/>
          </w:p>
          <w:p w:rsidR="00CC1EC5" w:rsidRPr="00AA3281" w:rsidRDefault="00CC1EC5" w:rsidP="008709B8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</w:pPr>
          </w:p>
        </w:tc>
      </w:tr>
      <w:tr w:rsidR="00CC1EC5" w:rsidRPr="00AA3281" w:rsidTr="00E30CBA">
        <w:tblPrEx>
          <w:tblLook w:val="0000"/>
        </w:tblPrEx>
        <w:tc>
          <w:tcPr>
            <w:tcW w:w="8472" w:type="dxa"/>
            <w:gridSpan w:val="2"/>
            <w:tcBorders>
              <w:bottom w:val="nil"/>
            </w:tcBorders>
            <w:shd w:val="clear" w:color="auto" w:fill="D0CECE" w:themeFill="background2" w:themeFillShade="E6"/>
          </w:tcPr>
          <w:p w:rsidR="00CC1EC5" w:rsidRPr="00AA3281" w:rsidRDefault="00CC1EC5" w:rsidP="00E30CBA">
            <w:pPr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 xml:space="preserve">General Competences </w:t>
            </w:r>
          </w:p>
        </w:tc>
      </w:tr>
      <w:tr w:rsidR="00CC1EC5" w:rsidRPr="00AA3281" w:rsidTr="00E30CBA">
        <w:tc>
          <w:tcPr>
            <w:tcW w:w="8472" w:type="dxa"/>
            <w:gridSpan w:val="2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CC1EC5" w:rsidRPr="00AA3281" w:rsidRDefault="00CC1EC5" w:rsidP="00E30CBA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 xml:space="preserve">Taking into consideration the general competences that the degree-holder must acquire (as these appear in the </w:t>
            </w:r>
            <w:r w:rsidRPr="00AA3281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lastRenderedPageBreak/>
              <w:t>Diploma Supplement and appear below), at which of the following does the course aim?</w:t>
            </w:r>
          </w:p>
        </w:tc>
      </w:tr>
      <w:tr w:rsidR="00CC1EC5" w:rsidRPr="00AA3281" w:rsidTr="00E30CBA">
        <w:tblPrEx>
          <w:tblLook w:val="0000"/>
        </w:tblPrEx>
        <w:tc>
          <w:tcPr>
            <w:tcW w:w="3964" w:type="dxa"/>
            <w:tcBorders>
              <w:top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:rsidR="00CC1EC5" w:rsidRPr="00AA3281" w:rsidRDefault="00CC1EC5" w:rsidP="00E30CB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lastRenderedPageBreak/>
              <w:t xml:space="preserve">Search for, analysis and synthesis of data and information, with the use of the necessary technology </w:t>
            </w:r>
          </w:p>
          <w:p w:rsidR="00CC1EC5" w:rsidRPr="00AA3281" w:rsidRDefault="00CC1EC5" w:rsidP="00E30CB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 xml:space="preserve">Adapting to new situations </w:t>
            </w:r>
          </w:p>
          <w:p w:rsidR="00CC1EC5" w:rsidRPr="00AA3281" w:rsidRDefault="00CC1EC5" w:rsidP="00E30CB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 xml:space="preserve">Decision-making </w:t>
            </w:r>
          </w:p>
          <w:p w:rsidR="00CC1EC5" w:rsidRPr="00AA3281" w:rsidRDefault="00CC1EC5" w:rsidP="00E30CB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 xml:space="preserve">Working independently </w:t>
            </w:r>
          </w:p>
          <w:p w:rsidR="00CC1EC5" w:rsidRPr="00AA3281" w:rsidRDefault="00CC1EC5" w:rsidP="00E30CB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>Team work</w:t>
            </w:r>
          </w:p>
          <w:p w:rsidR="00CC1EC5" w:rsidRPr="00AA3281" w:rsidRDefault="00CC1EC5" w:rsidP="00E30CB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 xml:space="preserve">Working in an international environment </w:t>
            </w:r>
          </w:p>
          <w:p w:rsidR="00CC1EC5" w:rsidRPr="00AA3281" w:rsidRDefault="00CC1EC5" w:rsidP="00E30CB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 xml:space="preserve">Working in an interdisciplinary environment </w:t>
            </w:r>
          </w:p>
          <w:p w:rsidR="00CC1EC5" w:rsidRPr="00AA3281" w:rsidRDefault="00CC1EC5" w:rsidP="00E30CB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 xml:space="preserve">Production of new research ideas 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</w:tcBorders>
            <w:shd w:val="clear" w:color="auto" w:fill="D0CECE" w:themeFill="background2" w:themeFillShade="E6"/>
          </w:tcPr>
          <w:p w:rsidR="00CC1EC5" w:rsidRPr="00AA3281" w:rsidRDefault="00CC1EC5" w:rsidP="00E30CB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 xml:space="preserve">Project planning and management </w:t>
            </w:r>
          </w:p>
          <w:p w:rsidR="00CC1EC5" w:rsidRPr="00AA3281" w:rsidRDefault="00CC1EC5" w:rsidP="00E30CB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 xml:space="preserve">Respect for difference and multiculturalism </w:t>
            </w:r>
          </w:p>
          <w:p w:rsidR="00CC1EC5" w:rsidRPr="00AA3281" w:rsidRDefault="00CC1EC5" w:rsidP="00E30CB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 xml:space="preserve">Respect for the natural environment </w:t>
            </w:r>
          </w:p>
          <w:p w:rsidR="00CC1EC5" w:rsidRPr="00AA3281" w:rsidRDefault="00CC1EC5" w:rsidP="00E30CB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 xml:space="preserve">Showing social, professional and ethical responsibility and sensitivity to gender issues </w:t>
            </w:r>
          </w:p>
          <w:p w:rsidR="00CC1EC5" w:rsidRPr="00AA3281" w:rsidRDefault="00CC1EC5" w:rsidP="00E30CB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 xml:space="preserve">Criticism and self-criticism </w:t>
            </w:r>
          </w:p>
          <w:p w:rsidR="00CC1EC5" w:rsidRPr="00AA3281" w:rsidRDefault="00CC1EC5" w:rsidP="00E30CBA">
            <w:pPr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>Production of free, creative and inductive thinking</w:t>
            </w:r>
          </w:p>
          <w:p w:rsidR="00CC1EC5" w:rsidRPr="00AA3281" w:rsidRDefault="00CC1EC5" w:rsidP="00E30CBA">
            <w:pPr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>……</w:t>
            </w:r>
          </w:p>
          <w:p w:rsidR="00CC1EC5" w:rsidRPr="00AA3281" w:rsidRDefault="00CC1EC5" w:rsidP="00E30CBA">
            <w:pPr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>Others…</w:t>
            </w:r>
          </w:p>
          <w:p w:rsidR="00CC1EC5" w:rsidRPr="00AA3281" w:rsidRDefault="00CC1EC5" w:rsidP="00E30CBA">
            <w:pPr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>…….</w:t>
            </w:r>
          </w:p>
        </w:tc>
      </w:tr>
      <w:tr w:rsidR="00CC1EC5" w:rsidRPr="00AA3281" w:rsidTr="00E30CBA">
        <w:tc>
          <w:tcPr>
            <w:tcW w:w="8472" w:type="dxa"/>
            <w:gridSpan w:val="2"/>
            <w:tcBorders>
              <w:bottom w:val="single" w:sz="4" w:space="0" w:color="auto"/>
            </w:tcBorders>
          </w:tcPr>
          <w:p w:rsidR="008709B8" w:rsidRPr="00AA3281" w:rsidRDefault="008709B8" w:rsidP="008709B8">
            <w:pPr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AA3281">
              <w:rPr>
                <w:rFonts w:asciiTheme="minorHAnsi" w:hAnsiTheme="minorHAnsi" w:cs="Arial"/>
                <w:color w:val="002060"/>
                <w:sz w:val="18"/>
                <w:szCs w:val="18"/>
              </w:rPr>
              <w:t>•</w:t>
            </w:r>
            <w:r w:rsidRPr="00AA3281">
              <w:rPr>
                <w:rFonts w:asciiTheme="minorHAnsi" w:hAnsiTheme="minorHAnsi" w:cs="Arial"/>
                <w:color w:val="002060"/>
                <w:sz w:val="18"/>
                <w:szCs w:val="18"/>
              </w:rPr>
              <w:tab/>
              <w:t>Search, analyze and synthesize data and information, using the necessary technologies</w:t>
            </w:r>
          </w:p>
          <w:p w:rsidR="008709B8" w:rsidRPr="00AA3281" w:rsidRDefault="008709B8" w:rsidP="008709B8">
            <w:pPr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AA3281">
              <w:rPr>
                <w:rFonts w:asciiTheme="minorHAnsi" w:hAnsiTheme="minorHAnsi" w:cs="Arial"/>
                <w:color w:val="002060"/>
                <w:sz w:val="18"/>
                <w:szCs w:val="18"/>
              </w:rPr>
              <w:t>•</w:t>
            </w:r>
            <w:r w:rsidRPr="00AA3281">
              <w:rPr>
                <w:rFonts w:asciiTheme="minorHAnsi" w:hAnsiTheme="minorHAnsi" w:cs="Arial"/>
                <w:color w:val="002060"/>
                <w:sz w:val="18"/>
                <w:szCs w:val="18"/>
              </w:rPr>
              <w:tab/>
              <w:t>Adjustment to new situations</w:t>
            </w:r>
          </w:p>
          <w:p w:rsidR="008709B8" w:rsidRPr="00AA3281" w:rsidRDefault="008709B8" w:rsidP="008709B8">
            <w:pPr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AA3281">
              <w:rPr>
                <w:rFonts w:asciiTheme="minorHAnsi" w:hAnsiTheme="minorHAnsi" w:cs="Arial"/>
                <w:color w:val="002060"/>
                <w:sz w:val="18"/>
                <w:szCs w:val="18"/>
              </w:rPr>
              <w:t>•</w:t>
            </w:r>
            <w:r w:rsidRPr="00AA3281">
              <w:rPr>
                <w:rFonts w:asciiTheme="minorHAnsi" w:hAnsiTheme="minorHAnsi" w:cs="Arial"/>
                <w:color w:val="002060"/>
                <w:sz w:val="18"/>
                <w:szCs w:val="18"/>
              </w:rPr>
              <w:tab/>
              <w:t>Decision making</w:t>
            </w:r>
          </w:p>
          <w:p w:rsidR="006A5903" w:rsidRPr="00AA3281" w:rsidRDefault="008709B8" w:rsidP="008709B8">
            <w:pPr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AA3281">
              <w:rPr>
                <w:rFonts w:asciiTheme="minorHAnsi" w:hAnsiTheme="minorHAnsi" w:cs="Arial"/>
                <w:color w:val="002060"/>
                <w:sz w:val="18"/>
                <w:szCs w:val="18"/>
              </w:rPr>
              <w:t>•</w:t>
            </w:r>
            <w:r w:rsidRPr="00AA3281">
              <w:rPr>
                <w:rFonts w:asciiTheme="minorHAnsi" w:hAnsiTheme="minorHAnsi" w:cs="Arial"/>
                <w:color w:val="002060"/>
                <w:sz w:val="18"/>
                <w:szCs w:val="18"/>
              </w:rPr>
              <w:tab/>
              <w:t>Promote free, creative and inductive thinking</w:t>
            </w:r>
          </w:p>
          <w:p w:rsidR="00CC1EC5" w:rsidRPr="00AA3281" w:rsidRDefault="00CC1EC5" w:rsidP="008709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</w:pPr>
          </w:p>
        </w:tc>
      </w:tr>
    </w:tbl>
    <w:p w:rsidR="00CC1EC5" w:rsidRPr="00AA3281" w:rsidRDefault="00CC1EC5" w:rsidP="00CC1E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Theme="minorHAnsi" w:hAnsiTheme="minorHAnsi" w:cs="Arial"/>
          <w:b/>
          <w:color w:val="000000"/>
          <w:sz w:val="18"/>
          <w:szCs w:val="18"/>
          <w:lang w:val="en-GB"/>
        </w:rPr>
      </w:pPr>
      <w:r w:rsidRPr="00AA3281">
        <w:rPr>
          <w:rFonts w:asciiTheme="minorHAnsi" w:hAnsiTheme="minorHAnsi" w:cs="Arial"/>
          <w:b/>
          <w:color w:val="000000"/>
          <w:sz w:val="18"/>
          <w:szCs w:val="18"/>
          <w:lang w:val="en-GB"/>
        </w:rPr>
        <w:t>SYLLABUS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2"/>
      </w:tblGrid>
      <w:tr w:rsidR="00CC1EC5" w:rsidRPr="00AA3281" w:rsidTr="00E30CBA">
        <w:tc>
          <w:tcPr>
            <w:tcW w:w="8472" w:type="dxa"/>
          </w:tcPr>
          <w:p w:rsidR="008709B8" w:rsidRPr="00AA3281" w:rsidRDefault="008709B8" w:rsidP="008709B8">
            <w:pPr>
              <w:ind w:left="360"/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</w:pPr>
            <w:proofErr w:type="spellStart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>Transmission</w:t>
            </w:r>
            <w:proofErr w:type="spellEnd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 xml:space="preserve"> - </w:t>
            </w:r>
            <w:proofErr w:type="spellStart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>coding</w:t>
            </w:r>
            <w:proofErr w:type="spellEnd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 xml:space="preserve"> of </w:t>
            </w:r>
            <w:proofErr w:type="spellStart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>multimedia</w:t>
            </w:r>
            <w:proofErr w:type="spellEnd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>data</w:t>
            </w:r>
            <w:proofErr w:type="spellEnd"/>
          </w:p>
          <w:p w:rsidR="008709B8" w:rsidRPr="00AA3281" w:rsidRDefault="008709B8" w:rsidP="008709B8">
            <w:pPr>
              <w:ind w:left="360"/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</w:pPr>
            <w:proofErr w:type="spellStart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>Real</w:t>
            </w:r>
            <w:proofErr w:type="spellEnd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>Time</w:t>
            </w:r>
            <w:proofErr w:type="spellEnd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>Protocols</w:t>
            </w:r>
            <w:proofErr w:type="spellEnd"/>
          </w:p>
          <w:p w:rsidR="008709B8" w:rsidRPr="00AA3281" w:rsidRDefault="008709B8" w:rsidP="008709B8">
            <w:pPr>
              <w:ind w:left="360"/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</w:pPr>
            <w:proofErr w:type="spellStart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>Telework</w:t>
            </w:r>
            <w:proofErr w:type="spellEnd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 xml:space="preserve"> - </w:t>
            </w:r>
            <w:proofErr w:type="spellStart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>Telework</w:t>
            </w:r>
            <w:proofErr w:type="spellEnd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 xml:space="preserve"> - </w:t>
            </w:r>
            <w:proofErr w:type="spellStart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>Telemedicine</w:t>
            </w:r>
            <w:proofErr w:type="spellEnd"/>
          </w:p>
          <w:p w:rsidR="008709B8" w:rsidRPr="00AA3281" w:rsidRDefault="008709B8" w:rsidP="008709B8">
            <w:pPr>
              <w:ind w:left="360"/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</w:pPr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>E-learning (</w:t>
            </w:r>
            <w:proofErr w:type="spellStart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>synchronous</w:t>
            </w:r>
            <w:proofErr w:type="spellEnd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 xml:space="preserve"> - </w:t>
            </w:r>
            <w:proofErr w:type="spellStart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>asynchronous</w:t>
            </w:r>
            <w:proofErr w:type="spellEnd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>)</w:t>
            </w:r>
          </w:p>
          <w:p w:rsidR="008709B8" w:rsidRPr="00AA3281" w:rsidRDefault="008709B8" w:rsidP="008709B8">
            <w:pPr>
              <w:ind w:left="360"/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</w:pPr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 xml:space="preserve">E-commerce - </w:t>
            </w:r>
            <w:proofErr w:type="spellStart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>Electronic</w:t>
            </w:r>
            <w:proofErr w:type="spellEnd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>banking</w:t>
            </w:r>
            <w:proofErr w:type="spellEnd"/>
          </w:p>
          <w:p w:rsidR="008709B8" w:rsidRPr="00AA3281" w:rsidRDefault="008709B8" w:rsidP="008709B8">
            <w:pPr>
              <w:ind w:left="360"/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</w:pPr>
            <w:proofErr w:type="spellStart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>EGovernment</w:t>
            </w:r>
            <w:proofErr w:type="spellEnd"/>
          </w:p>
          <w:p w:rsidR="008709B8" w:rsidRPr="00AA3281" w:rsidRDefault="008709B8" w:rsidP="008709B8">
            <w:pPr>
              <w:ind w:left="360"/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</w:pPr>
            <w:proofErr w:type="spellStart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>Social</w:t>
            </w:r>
            <w:proofErr w:type="spellEnd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>Networks</w:t>
            </w:r>
            <w:proofErr w:type="spellEnd"/>
          </w:p>
          <w:p w:rsidR="008709B8" w:rsidRPr="00AA3281" w:rsidRDefault="008709B8" w:rsidP="008709B8">
            <w:pPr>
              <w:ind w:left="360"/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</w:pPr>
            <w:proofErr w:type="spellStart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>Mobile</w:t>
            </w:r>
            <w:proofErr w:type="spellEnd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>applications</w:t>
            </w:r>
            <w:proofErr w:type="spellEnd"/>
          </w:p>
          <w:p w:rsidR="008709B8" w:rsidRPr="00AA3281" w:rsidRDefault="008709B8" w:rsidP="008709B8">
            <w:pPr>
              <w:ind w:left="360"/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</w:pPr>
            <w:proofErr w:type="spellStart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>Video</w:t>
            </w:r>
            <w:proofErr w:type="spellEnd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>on</w:t>
            </w:r>
            <w:proofErr w:type="spellEnd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>demand</w:t>
            </w:r>
            <w:proofErr w:type="spellEnd"/>
          </w:p>
          <w:p w:rsidR="008709B8" w:rsidRPr="00AA3281" w:rsidRDefault="008709B8" w:rsidP="008709B8">
            <w:pPr>
              <w:ind w:left="360"/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</w:pPr>
            <w:proofErr w:type="spellStart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>Virtual</w:t>
            </w:r>
            <w:proofErr w:type="spellEnd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>Reality</w:t>
            </w:r>
            <w:proofErr w:type="spellEnd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 xml:space="preserve"> - </w:t>
            </w:r>
            <w:proofErr w:type="spellStart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>Network</w:t>
            </w:r>
            <w:proofErr w:type="spellEnd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>virtual</w:t>
            </w:r>
            <w:proofErr w:type="spellEnd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>environments</w:t>
            </w:r>
            <w:proofErr w:type="spellEnd"/>
          </w:p>
          <w:p w:rsidR="008709B8" w:rsidRPr="00AA3281" w:rsidRDefault="008709B8" w:rsidP="008709B8">
            <w:pPr>
              <w:ind w:left="360"/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</w:pPr>
            <w:proofErr w:type="spellStart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>Network</w:t>
            </w:r>
            <w:proofErr w:type="spellEnd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l-GR"/>
              </w:rPr>
              <w:t>Virtualization</w:t>
            </w:r>
            <w:proofErr w:type="spellEnd"/>
          </w:p>
          <w:p w:rsidR="00C36535" w:rsidRPr="00AA3281" w:rsidRDefault="008709B8" w:rsidP="008709B8">
            <w:pPr>
              <w:ind w:left="360"/>
              <w:rPr>
                <w:rFonts w:asciiTheme="minorHAnsi" w:eastAsia="Calibri" w:hAnsiTheme="minorHAnsi"/>
                <w:iCs/>
                <w:color w:val="002060"/>
                <w:sz w:val="18"/>
                <w:szCs w:val="18"/>
              </w:rPr>
            </w:pPr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</w:rPr>
              <w:t>Cloud computing - Internet of Things</w:t>
            </w:r>
          </w:p>
          <w:p w:rsidR="00CC1EC5" w:rsidRPr="00AA3281" w:rsidRDefault="00CC1EC5" w:rsidP="008709B8">
            <w:pPr>
              <w:ind w:left="360"/>
              <w:rPr>
                <w:rFonts w:asciiTheme="minorHAnsi" w:hAnsiTheme="minorHAnsi" w:cs="Arial"/>
                <w:color w:val="002060"/>
                <w:sz w:val="18"/>
                <w:szCs w:val="18"/>
                <w:lang w:val="en-GB"/>
              </w:rPr>
            </w:pPr>
          </w:p>
        </w:tc>
      </w:tr>
    </w:tbl>
    <w:p w:rsidR="00CC1EC5" w:rsidRPr="00AA3281" w:rsidRDefault="00995A17" w:rsidP="00995A17">
      <w:pPr>
        <w:widowControl w:val="0"/>
        <w:autoSpaceDE w:val="0"/>
        <w:autoSpaceDN w:val="0"/>
        <w:adjustRightInd w:val="0"/>
        <w:spacing w:before="120" w:after="200" w:line="276" w:lineRule="auto"/>
        <w:ind w:left="357"/>
        <w:rPr>
          <w:rFonts w:asciiTheme="minorHAnsi" w:hAnsiTheme="minorHAnsi" w:cs="Arial"/>
          <w:b/>
          <w:color w:val="000000"/>
          <w:sz w:val="18"/>
          <w:szCs w:val="18"/>
          <w:lang w:val="en-GB"/>
        </w:rPr>
      </w:pPr>
      <w:r w:rsidRPr="00AA3281">
        <w:rPr>
          <w:rFonts w:asciiTheme="minorHAnsi" w:hAnsiTheme="minorHAnsi" w:cs="Arial"/>
          <w:b/>
          <w:color w:val="000000"/>
          <w:sz w:val="18"/>
          <w:szCs w:val="18"/>
        </w:rPr>
        <w:t xml:space="preserve">(4) </w:t>
      </w:r>
      <w:r w:rsidR="00CC1EC5" w:rsidRPr="00AA3281">
        <w:rPr>
          <w:rFonts w:asciiTheme="minorHAnsi" w:hAnsiTheme="minorHAnsi" w:cs="Arial"/>
          <w:b/>
          <w:color w:val="000000"/>
          <w:sz w:val="18"/>
          <w:szCs w:val="18"/>
          <w:lang w:val="en-GB"/>
        </w:rPr>
        <w:t>TEACHING and LEARNING METHODS - EVALUATION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06"/>
        <w:gridCol w:w="5166"/>
      </w:tblGrid>
      <w:tr w:rsidR="008709B8" w:rsidRPr="00AA3281" w:rsidTr="00E30CBA">
        <w:tc>
          <w:tcPr>
            <w:tcW w:w="3306" w:type="dxa"/>
            <w:shd w:val="clear" w:color="auto" w:fill="D0CECE" w:themeFill="background2" w:themeFillShade="E6"/>
          </w:tcPr>
          <w:p w:rsidR="008709B8" w:rsidRPr="00AA3281" w:rsidRDefault="008709B8" w:rsidP="00E30CBA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DELIVERY</w:t>
            </w:r>
            <w:r w:rsidRPr="00AA3281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br/>
            </w:r>
            <w:r w:rsidRPr="00AA3281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>Face-to-face, Distance learning, etc.</w:t>
            </w:r>
          </w:p>
        </w:tc>
        <w:tc>
          <w:tcPr>
            <w:tcW w:w="5166" w:type="dxa"/>
          </w:tcPr>
          <w:p w:rsidR="008709B8" w:rsidRPr="00AA3281" w:rsidRDefault="008709B8" w:rsidP="00C03F9C">
            <w:pPr>
              <w:spacing w:after="200" w:line="276" w:lineRule="auto"/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n-GB"/>
              </w:rPr>
            </w:pPr>
            <w:r w:rsidRPr="00AA3281">
              <w:rPr>
                <w:rFonts w:asciiTheme="minorHAnsi" w:eastAsia="Calibri" w:hAnsiTheme="minorHAnsi"/>
                <w:iCs/>
                <w:color w:val="002060"/>
                <w:sz w:val="18"/>
                <w:szCs w:val="18"/>
                <w:lang w:val="en-GB"/>
              </w:rPr>
              <w:t>Face-to-face</w:t>
            </w:r>
          </w:p>
        </w:tc>
      </w:tr>
      <w:tr w:rsidR="008709B8" w:rsidRPr="00AA3281" w:rsidTr="00E30CBA">
        <w:tc>
          <w:tcPr>
            <w:tcW w:w="3306" w:type="dxa"/>
            <w:shd w:val="clear" w:color="auto" w:fill="D0CECE" w:themeFill="background2" w:themeFillShade="E6"/>
          </w:tcPr>
          <w:p w:rsidR="008709B8" w:rsidRPr="00AA3281" w:rsidRDefault="008709B8" w:rsidP="00E30CBA">
            <w:pPr>
              <w:jc w:val="right"/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 xml:space="preserve">USE OF INFORMATION AND COMMUNICATIONS TECHNOLOGY </w:t>
            </w:r>
            <w:r w:rsidRPr="00AA3281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br/>
            </w:r>
            <w:r w:rsidRPr="00AA3281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>Use of ICT in teaching, laboratory education, communication with students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:rsidR="008709B8" w:rsidRPr="00AA3281" w:rsidRDefault="008709B8" w:rsidP="00C03F9C">
            <w:pPr>
              <w:rPr>
                <w:rFonts w:asciiTheme="minorHAnsi" w:hAnsiTheme="minorHAnsi" w:cs="Arial"/>
                <w:b/>
                <w:color w:val="002060"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b/>
                <w:color w:val="002060"/>
                <w:sz w:val="18"/>
                <w:szCs w:val="18"/>
                <w:lang w:val="en-GB"/>
              </w:rPr>
              <w:t>The slides of the course and additional auxiliary material are available from the website to the enrolled students. Lectures are also available as Open Courses</w:t>
            </w:r>
          </w:p>
        </w:tc>
      </w:tr>
      <w:tr w:rsidR="008709B8" w:rsidRPr="00AA3281" w:rsidTr="00E30CBA">
        <w:tc>
          <w:tcPr>
            <w:tcW w:w="3306" w:type="dxa"/>
            <w:shd w:val="clear" w:color="auto" w:fill="D0CECE" w:themeFill="background2" w:themeFillShade="E6"/>
          </w:tcPr>
          <w:p w:rsidR="008709B8" w:rsidRPr="00AA3281" w:rsidRDefault="008709B8" w:rsidP="00E30CBA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TEACHING METHODS</w:t>
            </w:r>
          </w:p>
          <w:p w:rsidR="008709B8" w:rsidRPr="00AA3281" w:rsidRDefault="008709B8" w:rsidP="00E30CBA">
            <w:pPr>
              <w:jc w:val="both"/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>The manner and methods of teaching are described in detail.</w:t>
            </w:r>
          </w:p>
          <w:p w:rsidR="008709B8" w:rsidRPr="00AA3281" w:rsidRDefault="008709B8" w:rsidP="00E30CBA">
            <w:pPr>
              <w:jc w:val="both"/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>Lectures, seminars, laboratory practice, fieldwork, study and analysis of bibliography, tutorials, placements, clinical practice, art workshop, interactive teaching, educational visits, project, essay writing, artistic creativity, etc.</w:t>
            </w:r>
          </w:p>
          <w:p w:rsidR="008709B8" w:rsidRPr="00AA3281" w:rsidRDefault="008709B8" w:rsidP="00E30CBA">
            <w:pPr>
              <w:jc w:val="both"/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</w:pPr>
          </w:p>
          <w:p w:rsidR="008709B8" w:rsidRPr="00AA3281" w:rsidRDefault="008709B8" w:rsidP="00E30CBA">
            <w:pPr>
              <w:jc w:val="both"/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>The student's study hours for each learning activity are given as well as the hours of non-directed study according to the principles of the ECTS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tbl>
            <w:tblPr>
              <w:tblStyle w:val="TableGrid3"/>
              <w:tblW w:w="0" w:type="auto"/>
              <w:tblLook w:val="04A0"/>
            </w:tblPr>
            <w:tblGrid>
              <w:gridCol w:w="2467"/>
              <w:gridCol w:w="2468"/>
            </w:tblGrid>
            <w:tr w:rsidR="008709B8" w:rsidRPr="00AA3281" w:rsidTr="00E30CBA">
              <w:tc>
                <w:tcPr>
                  <w:tcW w:w="2467" w:type="dxa"/>
                  <w:shd w:val="clear" w:color="auto" w:fill="D0CECE" w:themeFill="background2" w:themeFillShade="E6"/>
                  <w:vAlign w:val="center"/>
                </w:tcPr>
                <w:p w:rsidR="008709B8" w:rsidRPr="00AA3281" w:rsidRDefault="008709B8" w:rsidP="00E30CBA">
                  <w:pPr>
                    <w:jc w:val="center"/>
                    <w:rPr>
                      <w:rFonts w:asciiTheme="minorHAnsi" w:hAnsiTheme="minorHAnsi" w:cs="Arial"/>
                      <w:b/>
                      <w:i/>
                      <w:sz w:val="18"/>
                      <w:szCs w:val="18"/>
                      <w:lang w:val="en-GB"/>
                    </w:rPr>
                  </w:pPr>
                  <w:r w:rsidRPr="00AA3281">
                    <w:rPr>
                      <w:rFonts w:asciiTheme="minorHAnsi" w:hAnsiTheme="minorHAnsi" w:cs="Arial"/>
                      <w:b/>
                      <w:i/>
                      <w:sz w:val="18"/>
                      <w:szCs w:val="18"/>
                      <w:lang w:val="en-GB"/>
                    </w:rPr>
                    <w:t>Activity</w:t>
                  </w:r>
                </w:p>
              </w:tc>
              <w:tc>
                <w:tcPr>
                  <w:tcW w:w="2468" w:type="dxa"/>
                  <w:shd w:val="clear" w:color="auto" w:fill="D0CECE" w:themeFill="background2" w:themeFillShade="E6"/>
                  <w:vAlign w:val="center"/>
                </w:tcPr>
                <w:p w:rsidR="008709B8" w:rsidRPr="00AA3281" w:rsidRDefault="008709B8" w:rsidP="00E30CBA">
                  <w:pPr>
                    <w:jc w:val="center"/>
                    <w:rPr>
                      <w:rFonts w:asciiTheme="minorHAnsi" w:hAnsiTheme="minorHAnsi" w:cs="Arial"/>
                      <w:b/>
                      <w:i/>
                      <w:sz w:val="18"/>
                      <w:szCs w:val="18"/>
                      <w:lang w:val="en-GB"/>
                    </w:rPr>
                  </w:pPr>
                  <w:r w:rsidRPr="00AA3281">
                    <w:rPr>
                      <w:rFonts w:asciiTheme="minorHAnsi" w:hAnsiTheme="minorHAnsi" w:cs="Arial"/>
                      <w:b/>
                      <w:i/>
                      <w:sz w:val="18"/>
                      <w:szCs w:val="18"/>
                      <w:lang w:val="en-GB"/>
                    </w:rPr>
                    <w:t>Semester workload</w:t>
                  </w:r>
                </w:p>
              </w:tc>
            </w:tr>
            <w:tr w:rsidR="008709B8" w:rsidRPr="00AA3281" w:rsidTr="00E30CBA">
              <w:tc>
                <w:tcPr>
                  <w:tcW w:w="2467" w:type="dxa"/>
                </w:tcPr>
                <w:p w:rsidR="008709B8" w:rsidRPr="00AA3281" w:rsidRDefault="008709B8" w:rsidP="00C03F9C">
                  <w:pPr>
                    <w:rPr>
                      <w:rFonts w:asciiTheme="minorHAnsi" w:hAnsiTheme="minorHAnsi"/>
                      <w:iCs/>
                      <w:sz w:val="18"/>
                      <w:szCs w:val="18"/>
                      <w:lang w:val="en-GB"/>
                    </w:rPr>
                  </w:pPr>
                  <w:r w:rsidRPr="00AA3281">
                    <w:rPr>
                      <w:rFonts w:asciiTheme="minorHAnsi" w:hAnsiTheme="minorHAnsi"/>
                      <w:iCs/>
                      <w:sz w:val="18"/>
                      <w:szCs w:val="18"/>
                      <w:lang w:val="en-GB"/>
                    </w:rPr>
                    <w:t>Lectures</w:t>
                  </w:r>
                </w:p>
              </w:tc>
              <w:tc>
                <w:tcPr>
                  <w:tcW w:w="2468" w:type="dxa"/>
                </w:tcPr>
                <w:p w:rsidR="008709B8" w:rsidRPr="00AA3281" w:rsidRDefault="008709B8" w:rsidP="00C03F9C">
                  <w:pPr>
                    <w:jc w:val="center"/>
                    <w:rPr>
                      <w:rFonts w:asciiTheme="minorHAnsi" w:hAnsiTheme="minorHAnsi" w:cs="Arial"/>
                      <w:i/>
                      <w:sz w:val="18"/>
                      <w:szCs w:val="18"/>
                      <w:lang w:val="el-GR"/>
                    </w:rPr>
                  </w:pPr>
                  <w:r w:rsidRPr="00AA3281">
                    <w:rPr>
                      <w:rFonts w:asciiTheme="minorHAnsi" w:hAnsiTheme="minorHAnsi" w:cs="Arial"/>
                      <w:i/>
                      <w:sz w:val="18"/>
                      <w:szCs w:val="18"/>
                      <w:lang w:val="el-GR"/>
                    </w:rPr>
                    <w:t>13Χ2=26</w:t>
                  </w:r>
                </w:p>
              </w:tc>
            </w:tr>
            <w:tr w:rsidR="008709B8" w:rsidRPr="00AA3281" w:rsidTr="00E30CBA">
              <w:tc>
                <w:tcPr>
                  <w:tcW w:w="2467" w:type="dxa"/>
                  <w:shd w:val="clear" w:color="auto" w:fill="auto"/>
                </w:tcPr>
                <w:p w:rsidR="008709B8" w:rsidRPr="00AA3281" w:rsidRDefault="008709B8" w:rsidP="00C03F9C">
                  <w:pPr>
                    <w:rPr>
                      <w:rFonts w:asciiTheme="minorHAnsi" w:hAnsiTheme="minorHAnsi"/>
                      <w:iCs/>
                      <w:sz w:val="18"/>
                      <w:szCs w:val="18"/>
                      <w:lang w:val="en-GB"/>
                    </w:rPr>
                  </w:pPr>
                  <w:r w:rsidRPr="00AA3281">
                    <w:rPr>
                      <w:rFonts w:asciiTheme="minorHAnsi" w:hAnsiTheme="minorHAnsi"/>
                      <w:iCs/>
                      <w:sz w:val="18"/>
                      <w:szCs w:val="18"/>
                      <w:lang w:val="en-GB"/>
                    </w:rPr>
                    <w:t>Tutorial exercises</w:t>
                  </w:r>
                </w:p>
              </w:tc>
              <w:tc>
                <w:tcPr>
                  <w:tcW w:w="2468" w:type="dxa"/>
                </w:tcPr>
                <w:p w:rsidR="008709B8" w:rsidRPr="00AA3281" w:rsidRDefault="008709B8" w:rsidP="00C03F9C">
                  <w:pPr>
                    <w:jc w:val="center"/>
                    <w:rPr>
                      <w:rFonts w:asciiTheme="minorHAnsi" w:hAnsiTheme="minorHAnsi" w:cs="Arial"/>
                      <w:i/>
                      <w:sz w:val="18"/>
                      <w:szCs w:val="18"/>
                      <w:lang w:val="el-GR"/>
                    </w:rPr>
                  </w:pPr>
                  <w:r w:rsidRPr="00AA3281">
                    <w:rPr>
                      <w:rFonts w:asciiTheme="minorHAnsi" w:hAnsiTheme="minorHAnsi" w:cs="Arial"/>
                      <w:i/>
                      <w:sz w:val="18"/>
                      <w:szCs w:val="18"/>
                      <w:lang w:val="el-GR"/>
                    </w:rPr>
                    <w:t>13Χ2=26</w:t>
                  </w:r>
                </w:p>
              </w:tc>
            </w:tr>
            <w:tr w:rsidR="008709B8" w:rsidRPr="00AA3281" w:rsidTr="00E30CBA">
              <w:tc>
                <w:tcPr>
                  <w:tcW w:w="2467" w:type="dxa"/>
                  <w:shd w:val="clear" w:color="auto" w:fill="auto"/>
                </w:tcPr>
                <w:p w:rsidR="008709B8" w:rsidRPr="00AA3281" w:rsidRDefault="008709B8" w:rsidP="00C03F9C">
                  <w:pPr>
                    <w:rPr>
                      <w:rFonts w:asciiTheme="minorHAnsi" w:hAnsiTheme="minorHAnsi"/>
                      <w:iCs/>
                      <w:sz w:val="18"/>
                      <w:szCs w:val="18"/>
                      <w:lang w:val="en-GB"/>
                    </w:rPr>
                  </w:pPr>
                  <w:r w:rsidRPr="00AA3281">
                    <w:rPr>
                      <w:rFonts w:asciiTheme="minorHAnsi" w:hAnsiTheme="minorHAnsi"/>
                      <w:iCs/>
                      <w:sz w:val="18"/>
                      <w:szCs w:val="18"/>
                      <w:lang w:val="en-GB"/>
                    </w:rPr>
                    <w:t>Self-study</w:t>
                  </w:r>
                </w:p>
              </w:tc>
              <w:tc>
                <w:tcPr>
                  <w:tcW w:w="2468" w:type="dxa"/>
                </w:tcPr>
                <w:p w:rsidR="008709B8" w:rsidRPr="00AA3281" w:rsidRDefault="008709B8" w:rsidP="00C03F9C">
                  <w:pPr>
                    <w:jc w:val="center"/>
                    <w:rPr>
                      <w:rFonts w:asciiTheme="minorHAnsi" w:hAnsiTheme="minorHAnsi" w:cs="Arial"/>
                      <w:i/>
                      <w:sz w:val="18"/>
                      <w:szCs w:val="18"/>
                      <w:lang w:val="el-GR"/>
                    </w:rPr>
                  </w:pPr>
                  <w:r w:rsidRPr="00AA3281">
                    <w:rPr>
                      <w:rFonts w:asciiTheme="minorHAnsi" w:hAnsiTheme="minorHAnsi" w:cs="Arial"/>
                      <w:i/>
                      <w:sz w:val="18"/>
                      <w:szCs w:val="18"/>
                      <w:lang w:val="el-GR"/>
                    </w:rPr>
                    <w:t>13Χ1=13</w:t>
                  </w:r>
                </w:p>
              </w:tc>
            </w:tr>
            <w:tr w:rsidR="008709B8" w:rsidRPr="00AA3281" w:rsidTr="00E30CBA">
              <w:tc>
                <w:tcPr>
                  <w:tcW w:w="2467" w:type="dxa"/>
                  <w:shd w:val="clear" w:color="auto" w:fill="auto"/>
                </w:tcPr>
                <w:p w:rsidR="008709B8" w:rsidRPr="00AA3281" w:rsidRDefault="008709B8" w:rsidP="00C03F9C">
                  <w:pPr>
                    <w:rPr>
                      <w:rFonts w:asciiTheme="minorHAnsi" w:hAnsiTheme="minorHAnsi"/>
                      <w:iCs/>
                      <w:sz w:val="18"/>
                      <w:szCs w:val="18"/>
                      <w:lang w:val="en-GB"/>
                    </w:rPr>
                  </w:pPr>
                  <w:r w:rsidRPr="00AA3281">
                    <w:rPr>
                      <w:rFonts w:asciiTheme="minorHAnsi" w:hAnsiTheme="minorHAnsi"/>
                      <w:iCs/>
                      <w:sz w:val="18"/>
                      <w:szCs w:val="18"/>
                      <w:lang w:val="en-GB"/>
                    </w:rPr>
                    <w:t>Study Weekends</w:t>
                  </w:r>
                </w:p>
              </w:tc>
              <w:tc>
                <w:tcPr>
                  <w:tcW w:w="2468" w:type="dxa"/>
                </w:tcPr>
                <w:p w:rsidR="008709B8" w:rsidRPr="00AA3281" w:rsidRDefault="008709B8" w:rsidP="00C03F9C">
                  <w:pPr>
                    <w:jc w:val="center"/>
                    <w:rPr>
                      <w:rFonts w:asciiTheme="minorHAnsi" w:hAnsiTheme="minorHAnsi" w:cs="Arial"/>
                      <w:i/>
                      <w:sz w:val="18"/>
                      <w:szCs w:val="18"/>
                      <w:lang w:val="el-GR"/>
                    </w:rPr>
                  </w:pPr>
                  <w:r w:rsidRPr="00AA3281">
                    <w:rPr>
                      <w:rFonts w:asciiTheme="minorHAnsi" w:hAnsiTheme="minorHAnsi" w:cs="Arial"/>
                      <w:i/>
                      <w:sz w:val="18"/>
                      <w:szCs w:val="18"/>
                      <w:lang w:val="el-GR"/>
                    </w:rPr>
                    <w:t>13Χ</w:t>
                  </w:r>
                  <w:r w:rsidR="006514EF" w:rsidRPr="00AA3281">
                    <w:rPr>
                      <w:rFonts w:asciiTheme="minorHAnsi" w:hAnsiTheme="minorHAnsi" w:cs="Arial"/>
                      <w:i/>
                      <w:sz w:val="18"/>
                      <w:szCs w:val="18"/>
                      <w:lang w:val="el-GR"/>
                    </w:rPr>
                    <w:t>2</w:t>
                  </w:r>
                  <w:r w:rsidRPr="00AA3281">
                    <w:rPr>
                      <w:rFonts w:asciiTheme="minorHAnsi" w:hAnsiTheme="minorHAnsi" w:cs="Arial"/>
                      <w:i/>
                      <w:sz w:val="18"/>
                      <w:szCs w:val="18"/>
                      <w:lang w:val="el-GR"/>
                    </w:rPr>
                    <w:t>=</w:t>
                  </w:r>
                  <w:r w:rsidR="006514EF" w:rsidRPr="00AA3281">
                    <w:rPr>
                      <w:rFonts w:asciiTheme="minorHAnsi" w:hAnsiTheme="minorHAnsi" w:cs="Arial"/>
                      <w:i/>
                      <w:sz w:val="18"/>
                      <w:szCs w:val="18"/>
                      <w:lang w:val="el-GR"/>
                    </w:rPr>
                    <w:t>26</w:t>
                  </w:r>
                </w:p>
              </w:tc>
            </w:tr>
            <w:tr w:rsidR="008709B8" w:rsidRPr="00AA3281" w:rsidTr="00E30CBA">
              <w:tc>
                <w:tcPr>
                  <w:tcW w:w="2467" w:type="dxa"/>
                  <w:shd w:val="clear" w:color="auto" w:fill="auto"/>
                </w:tcPr>
                <w:p w:rsidR="008709B8" w:rsidRPr="00AA3281" w:rsidRDefault="008709B8" w:rsidP="00C03F9C">
                  <w:pPr>
                    <w:rPr>
                      <w:rFonts w:asciiTheme="minorHAnsi" w:hAnsiTheme="minorHAnsi"/>
                      <w:iCs/>
                      <w:sz w:val="18"/>
                      <w:szCs w:val="18"/>
                      <w:lang w:val="en-GB"/>
                    </w:rPr>
                  </w:pPr>
                  <w:r w:rsidRPr="00AA3281">
                    <w:rPr>
                      <w:rFonts w:asciiTheme="minorHAnsi" w:hAnsiTheme="minorHAnsi"/>
                      <w:iCs/>
                      <w:sz w:val="18"/>
                      <w:szCs w:val="18"/>
                      <w:lang w:val="en-GB"/>
                    </w:rPr>
                    <w:t>Exam preparation week + 2 weeks of vacation</w:t>
                  </w:r>
                </w:p>
              </w:tc>
              <w:tc>
                <w:tcPr>
                  <w:tcW w:w="2468" w:type="dxa"/>
                </w:tcPr>
                <w:p w:rsidR="008709B8" w:rsidRPr="00AA3281" w:rsidRDefault="008709B8" w:rsidP="00C03F9C">
                  <w:pPr>
                    <w:jc w:val="center"/>
                    <w:rPr>
                      <w:rFonts w:asciiTheme="minorHAnsi" w:hAnsiTheme="minorHAnsi" w:cs="Arial"/>
                      <w:i/>
                      <w:sz w:val="18"/>
                      <w:szCs w:val="18"/>
                      <w:lang w:val="el-GR"/>
                    </w:rPr>
                  </w:pPr>
                  <w:r w:rsidRPr="00AA3281">
                    <w:rPr>
                      <w:rFonts w:asciiTheme="minorHAnsi" w:hAnsiTheme="minorHAnsi" w:cs="Arial"/>
                      <w:i/>
                      <w:sz w:val="18"/>
                      <w:szCs w:val="18"/>
                      <w:lang w:val="el-GR"/>
                    </w:rPr>
                    <w:t>4Χ1=4</w:t>
                  </w:r>
                </w:p>
              </w:tc>
            </w:tr>
            <w:tr w:rsidR="008709B8" w:rsidRPr="00AA3281" w:rsidTr="006925FD">
              <w:tc>
                <w:tcPr>
                  <w:tcW w:w="2467" w:type="dxa"/>
                  <w:shd w:val="clear" w:color="auto" w:fill="auto"/>
                </w:tcPr>
                <w:p w:rsidR="008709B8" w:rsidRPr="00AA3281" w:rsidRDefault="008709B8" w:rsidP="00C03F9C">
                  <w:pPr>
                    <w:rPr>
                      <w:rFonts w:asciiTheme="minorHAnsi" w:hAnsiTheme="minorHAnsi"/>
                      <w:iCs/>
                      <w:color w:val="002060"/>
                      <w:sz w:val="18"/>
                      <w:szCs w:val="18"/>
                      <w:lang w:val="en-GB"/>
                    </w:rPr>
                  </w:pPr>
                  <w:r w:rsidRPr="00AA3281">
                    <w:rPr>
                      <w:rFonts w:asciiTheme="minorHAnsi" w:hAnsiTheme="minorHAnsi"/>
                      <w:iCs/>
                      <w:color w:val="002060"/>
                      <w:sz w:val="18"/>
                      <w:szCs w:val="18"/>
                      <w:lang w:val="en-GB"/>
                    </w:rPr>
                    <w:t xml:space="preserve">Course total </w:t>
                  </w:r>
                </w:p>
              </w:tc>
              <w:tc>
                <w:tcPr>
                  <w:tcW w:w="2468" w:type="dxa"/>
                  <w:vAlign w:val="center"/>
                </w:tcPr>
                <w:p w:rsidR="008709B8" w:rsidRPr="00AA3281" w:rsidRDefault="006514EF" w:rsidP="00C03F9C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  <w:lang w:val="el-GR"/>
                    </w:rPr>
                  </w:pPr>
                  <w:r w:rsidRPr="00AA3281">
                    <w:rPr>
                      <w:rFonts w:asciiTheme="minorHAnsi" w:hAnsiTheme="minorHAnsi" w:cs="Arial"/>
                      <w:sz w:val="18"/>
                      <w:szCs w:val="18"/>
                      <w:lang w:val="el-GR"/>
                    </w:rPr>
                    <w:t>107</w:t>
                  </w:r>
                </w:p>
              </w:tc>
            </w:tr>
          </w:tbl>
          <w:p w:rsidR="008709B8" w:rsidRPr="00AA3281" w:rsidRDefault="008709B8" w:rsidP="00E30CBA">
            <w:pPr>
              <w:rPr>
                <w:rFonts w:asciiTheme="minorHAnsi" w:hAnsiTheme="minorHAnsi" w:cs="Tahoma"/>
                <w:sz w:val="18"/>
                <w:szCs w:val="18"/>
                <w:lang w:val="en-GB"/>
              </w:rPr>
            </w:pPr>
          </w:p>
        </w:tc>
      </w:tr>
      <w:tr w:rsidR="008709B8" w:rsidRPr="00AA3281" w:rsidTr="00E30CBA">
        <w:tc>
          <w:tcPr>
            <w:tcW w:w="3306" w:type="dxa"/>
          </w:tcPr>
          <w:p w:rsidR="008709B8" w:rsidRPr="00AA3281" w:rsidRDefault="008709B8" w:rsidP="00E30CBA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STUDENT PERFORMANCE EVALUATION</w:t>
            </w:r>
          </w:p>
          <w:p w:rsidR="008709B8" w:rsidRPr="00AA3281" w:rsidRDefault="008709B8" w:rsidP="00E30CBA">
            <w:pPr>
              <w:jc w:val="both"/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>Description of the evaluation procedure</w:t>
            </w:r>
          </w:p>
          <w:p w:rsidR="008709B8" w:rsidRPr="00AA3281" w:rsidRDefault="008709B8" w:rsidP="00E30CBA">
            <w:pPr>
              <w:jc w:val="both"/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</w:pPr>
          </w:p>
          <w:p w:rsidR="008709B8" w:rsidRPr="00AA3281" w:rsidRDefault="008709B8" w:rsidP="00E30CBA">
            <w:pPr>
              <w:jc w:val="both"/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 xml:space="preserve">Language of evaluation, methods of evaluation, summative or conclusive, multiple choice questionnaires, short-answer questions, open-ended questions, problem solving, written work, </w:t>
            </w:r>
            <w:r w:rsidRPr="00AA3281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lastRenderedPageBreak/>
              <w:t>essay/report, oral examination, public presentation, laboratory work, clinical examination of patient, art interpretation, other</w:t>
            </w:r>
          </w:p>
          <w:p w:rsidR="008709B8" w:rsidRPr="00AA3281" w:rsidRDefault="008709B8" w:rsidP="00E30CBA">
            <w:pPr>
              <w:jc w:val="both"/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</w:pPr>
          </w:p>
          <w:p w:rsidR="008709B8" w:rsidRPr="00AA3281" w:rsidRDefault="008709B8" w:rsidP="00E30CBA">
            <w:pPr>
              <w:jc w:val="both"/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>Specifically-defined evaluation criteria are given, and if and where they are accessible to students.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:rsidR="008709B8" w:rsidRPr="00AA3281" w:rsidRDefault="008709B8" w:rsidP="008709B8">
            <w:pPr>
              <w:rPr>
                <w:rFonts w:asciiTheme="minorHAnsi" w:hAnsiTheme="minorHAnsi" w:cs="Arial"/>
                <w:color w:val="002060"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color w:val="002060"/>
                <w:sz w:val="18"/>
                <w:szCs w:val="18"/>
                <w:lang w:val="en-GB"/>
              </w:rPr>
              <w:lastRenderedPageBreak/>
              <w:t>Language of evaluation: Greek</w:t>
            </w:r>
          </w:p>
          <w:p w:rsidR="008709B8" w:rsidRPr="00AA3281" w:rsidRDefault="008709B8" w:rsidP="008709B8">
            <w:pPr>
              <w:rPr>
                <w:rFonts w:asciiTheme="minorHAnsi" w:hAnsiTheme="minorHAnsi" w:cs="Arial"/>
                <w:color w:val="002060"/>
                <w:sz w:val="18"/>
                <w:szCs w:val="18"/>
                <w:lang w:val="en-GB"/>
              </w:rPr>
            </w:pPr>
          </w:p>
          <w:p w:rsidR="008709B8" w:rsidRPr="00AA3281" w:rsidRDefault="008709B8" w:rsidP="008709B8">
            <w:pPr>
              <w:rPr>
                <w:rFonts w:asciiTheme="minorHAnsi" w:hAnsiTheme="minorHAnsi" w:cs="Arial"/>
                <w:color w:val="002060"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color w:val="002060"/>
                <w:sz w:val="18"/>
                <w:szCs w:val="18"/>
                <w:lang w:val="en-GB"/>
              </w:rPr>
              <w:t>Final examination (100% of total score).</w:t>
            </w:r>
          </w:p>
          <w:p w:rsidR="008709B8" w:rsidRPr="00AA3281" w:rsidRDefault="008709B8" w:rsidP="008709B8">
            <w:pPr>
              <w:rPr>
                <w:rFonts w:asciiTheme="minorHAnsi" w:hAnsiTheme="minorHAnsi" w:cs="Arial"/>
                <w:color w:val="002060"/>
                <w:sz w:val="18"/>
                <w:szCs w:val="18"/>
                <w:lang w:val="en-GB"/>
              </w:rPr>
            </w:pPr>
          </w:p>
          <w:p w:rsidR="008709B8" w:rsidRPr="00AA3281" w:rsidRDefault="008709B8" w:rsidP="008709B8">
            <w:pPr>
              <w:rPr>
                <w:rFonts w:asciiTheme="minorHAnsi" w:hAnsiTheme="minorHAnsi" w:cs="Arial"/>
                <w:color w:val="002060"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color w:val="002060"/>
                <w:sz w:val="18"/>
                <w:szCs w:val="18"/>
                <w:lang w:val="en-GB"/>
              </w:rPr>
              <w:t>Written, graduated difficulty, covering all matter</w:t>
            </w:r>
          </w:p>
          <w:p w:rsidR="008709B8" w:rsidRPr="00AA3281" w:rsidRDefault="008709B8" w:rsidP="008709B8">
            <w:pPr>
              <w:rPr>
                <w:rFonts w:asciiTheme="minorHAnsi" w:hAnsiTheme="minorHAnsi" w:cs="Arial"/>
                <w:color w:val="002060"/>
                <w:sz w:val="18"/>
                <w:szCs w:val="18"/>
                <w:lang w:val="en-GB"/>
              </w:rPr>
            </w:pPr>
          </w:p>
          <w:p w:rsidR="008709B8" w:rsidRPr="00AA3281" w:rsidRDefault="008709B8" w:rsidP="008709B8">
            <w:pPr>
              <w:rPr>
                <w:rFonts w:asciiTheme="minorHAnsi" w:hAnsiTheme="minorHAnsi" w:cs="Arial"/>
                <w:color w:val="002060"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color w:val="002060"/>
                <w:sz w:val="18"/>
                <w:szCs w:val="18"/>
                <w:lang w:val="en-GB"/>
              </w:rPr>
              <w:t xml:space="preserve">There is the possibility of optional bibliographic work as a technical reference. All papers are posted on the course's website. They </w:t>
            </w:r>
            <w:r w:rsidRPr="00AA3281">
              <w:rPr>
                <w:rFonts w:asciiTheme="minorHAnsi" w:hAnsiTheme="minorHAnsi" w:cs="Arial"/>
                <w:color w:val="002060"/>
                <w:sz w:val="18"/>
                <w:szCs w:val="18"/>
                <w:lang w:val="en-GB"/>
              </w:rPr>
              <w:lastRenderedPageBreak/>
              <w:t>contribute 10% to the final score.</w:t>
            </w:r>
          </w:p>
          <w:p w:rsidR="008709B8" w:rsidRPr="00AA3281" w:rsidRDefault="008709B8" w:rsidP="008709B8">
            <w:pPr>
              <w:rPr>
                <w:rFonts w:asciiTheme="minorHAnsi" w:hAnsiTheme="minorHAnsi" w:cs="Arial"/>
                <w:color w:val="002060"/>
                <w:sz w:val="18"/>
                <w:szCs w:val="18"/>
                <w:lang w:val="en-GB"/>
              </w:rPr>
            </w:pPr>
          </w:p>
        </w:tc>
      </w:tr>
    </w:tbl>
    <w:p w:rsidR="00CC1EC5" w:rsidRPr="00AA3281" w:rsidRDefault="00995A17" w:rsidP="00995A17">
      <w:pPr>
        <w:widowControl w:val="0"/>
        <w:autoSpaceDE w:val="0"/>
        <w:autoSpaceDN w:val="0"/>
        <w:adjustRightInd w:val="0"/>
        <w:spacing w:before="240" w:after="200" w:line="276" w:lineRule="auto"/>
        <w:ind w:left="360"/>
        <w:rPr>
          <w:rFonts w:asciiTheme="minorHAnsi" w:hAnsiTheme="minorHAnsi" w:cs="Arial"/>
          <w:b/>
          <w:color w:val="000000"/>
          <w:sz w:val="18"/>
          <w:szCs w:val="18"/>
          <w:lang w:val="en-GB"/>
        </w:rPr>
      </w:pPr>
      <w:r w:rsidRPr="00AA3281">
        <w:rPr>
          <w:rFonts w:asciiTheme="minorHAnsi" w:hAnsiTheme="minorHAnsi" w:cs="Arial"/>
          <w:b/>
          <w:color w:val="000000"/>
          <w:sz w:val="18"/>
          <w:szCs w:val="18"/>
          <w:lang w:val="el-GR"/>
        </w:rPr>
        <w:lastRenderedPageBreak/>
        <w:t xml:space="preserve">(5) </w:t>
      </w:r>
      <w:r w:rsidR="00CC1EC5" w:rsidRPr="00AA3281">
        <w:rPr>
          <w:rFonts w:asciiTheme="minorHAnsi" w:hAnsiTheme="minorHAnsi" w:cs="Arial"/>
          <w:b/>
          <w:color w:val="000000"/>
          <w:sz w:val="18"/>
          <w:szCs w:val="18"/>
          <w:lang w:val="en-GB"/>
        </w:rPr>
        <w:t>ATTACHED BIBLIOGRAPHY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2"/>
      </w:tblGrid>
      <w:tr w:rsidR="00CC1EC5" w:rsidRPr="00AA3281" w:rsidTr="00E30CBA">
        <w:tc>
          <w:tcPr>
            <w:tcW w:w="8472" w:type="dxa"/>
          </w:tcPr>
          <w:p w:rsidR="00CC1EC5" w:rsidRPr="00AA3281" w:rsidRDefault="00CC1EC5" w:rsidP="00E30CBA">
            <w:pPr>
              <w:jc w:val="both"/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>- Suggested bibliography:</w:t>
            </w:r>
          </w:p>
          <w:p w:rsidR="008865E5" w:rsidRPr="00AA3281" w:rsidRDefault="008865E5" w:rsidP="00E30CBA">
            <w:pPr>
              <w:jc w:val="both"/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</w:pPr>
          </w:p>
          <w:p w:rsidR="00CC1EC5" w:rsidRPr="00AA3281" w:rsidRDefault="00CC1EC5" w:rsidP="00E30CBA">
            <w:pPr>
              <w:jc w:val="both"/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</w:pPr>
            <w:r w:rsidRPr="00AA3281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>- Related academic journals:</w:t>
            </w:r>
          </w:p>
          <w:p w:rsidR="00270063" w:rsidRPr="00AA3281" w:rsidRDefault="00270063" w:rsidP="00E30CBA">
            <w:pPr>
              <w:jc w:val="both"/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</w:pPr>
          </w:p>
          <w:p w:rsidR="008709B8" w:rsidRPr="00AA3281" w:rsidRDefault="008709B8" w:rsidP="008709B8">
            <w:pPr>
              <w:jc w:val="both"/>
              <w:rPr>
                <w:rFonts w:asciiTheme="minorHAnsi" w:eastAsia="Calibri" w:hAnsiTheme="minorHAnsi" w:cs="Arial"/>
                <w:color w:val="002060"/>
                <w:sz w:val="18"/>
                <w:szCs w:val="18"/>
                <w:lang w:val="el-GR"/>
              </w:rPr>
            </w:pPr>
            <w:bookmarkStart w:id="0" w:name="_GoBack"/>
            <w:bookmarkEnd w:id="0"/>
          </w:p>
          <w:p w:rsidR="00CC1EC5" w:rsidRPr="00AA3281" w:rsidRDefault="008709B8" w:rsidP="00E30CBA">
            <w:pPr>
              <w:jc w:val="both"/>
              <w:rPr>
                <w:rFonts w:asciiTheme="minorHAnsi" w:eastAsia="Calibri" w:hAnsiTheme="minorHAnsi" w:cs="Arial"/>
                <w:sz w:val="18"/>
                <w:szCs w:val="18"/>
                <w:lang w:val="en-GB"/>
              </w:rPr>
            </w:pPr>
            <w:r w:rsidRPr="00AA3281">
              <w:rPr>
                <w:rFonts w:asciiTheme="minorHAnsi" w:eastAsia="Calibri" w:hAnsiTheme="minorHAnsi" w:cs="Arial"/>
                <w:sz w:val="18"/>
                <w:szCs w:val="18"/>
                <w:lang w:val="en-GB"/>
              </w:rPr>
              <w:t>Slides that have been posted on the course's website</w:t>
            </w:r>
          </w:p>
          <w:p w:rsidR="00CC1EC5" w:rsidRPr="00AA3281" w:rsidRDefault="00CC1EC5" w:rsidP="00E30CB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</w:p>
        </w:tc>
      </w:tr>
    </w:tbl>
    <w:p w:rsidR="00B22020" w:rsidRPr="00AA3281" w:rsidRDefault="00B22020">
      <w:pPr>
        <w:rPr>
          <w:rFonts w:asciiTheme="minorHAnsi" w:hAnsiTheme="minorHAnsi"/>
          <w:sz w:val="18"/>
          <w:szCs w:val="18"/>
        </w:rPr>
      </w:pPr>
    </w:p>
    <w:sectPr w:rsidR="00B22020" w:rsidRPr="00AA3281" w:rsidSect="00DD20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1FA5"/>
    <w:multiLevelType w:val="hybridMultilevel"/>
    <w:tmpl w:val="7F427266"/>
    <w:lvl w:ilvl="0" w:tplc="2D44ED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80386F"/>
    <w:multiLevelType w:val="hybridMultilevel"/>
    <w:tmpl w:val="510496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54728"/>
    <w:multiLevelType w:val="hybridMultilevel"/>
    <w:tmpl w:val="F670B03C"/>
    <w:lvl w:ilvl="0" w:tplc="6BA404D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1EC5"/>
    <w:rsid w:val="000F4798"/>
    <w:rsid w:val="0018121D"/>
    <w:rsid w:val="001A7AFC"/>
    <w:rsid w:val="001C14E5"/>
    <w:rsid w:val="00261A51"/>
    <w:rsid w:val="00270063"/>
    <w:rsid w:val="0039300D"/>
    <w:rsid w:val="003C425D"/>
    <w:rsid w:val="004516FA"/>
    <w:rsid w:val="0055161D"/>
    <w:rsid w:val="006514EF"/>
    <w:rsid w:val="006A5903"/>
    <w:rsid w:val="00723BEF"/>
    <w:rsid w:val="007F0B36"/>
    <w:rsid w:val="008709B8"/>
    <w:rsid w:val="008865E5"/>
    <w:rsid w:val="00995A17"/>
    <w:rsid w:val="00AA3281"/>
    <w:rsid w:val="00AB28FD"/>
    <w:rsid w:val="00B22020"/>
    <w:rsid w:val="00C36535"/>
    <w:rsid w:val="00CC1EC5"/>
    <w:rsid w:val="00CF639E"/>
    <w:rsid w:val="00DD2033"/>
    <w:rsid w:val="00EC0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3">
    <w:name w:val="Table Grid3"/>
    <w:uiPriority w:val="99"/>
    <w:rsid w:val="00CC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C3653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709B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3">
    <w:name w:val="Table Grid3"/>
    <w:uiPriority w:val="99"/>
    <w:rsid w:val="00CC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C3653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709B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6.cti.gr/ru6/bouras/undergraduate-courses/thlematikh" TargetMode="External"/><Relationship Id="rId5" Type="http://schemas.openxmlformats.org/officeDocument/2006/relationships/hyperlink" Target="https://eclass.upatras.gr/courses/CEID1089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Tsaliki Katerina</dc:creator>
  <cp:lastModifiedBy>Χαρά</cp:lastModifiedBy>
  <cp:revision>2</cp:revision>
  <cp:lastPrinted>2022-05-26T08:02:00Z</cp:lastPrinted>
  <dcterms:created xsi:type="dcterms:W3CDTF">2022-05-26T08:12:00Z</dcterms:created>
  <dcterms:modified xsi:type="dcterms:W3CDTF">2022-05-26T08:12:00Z</dcterms:modified>
</cp:coreProperties>
</file>