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9F" w:rsidRDefault="00B90D4B">
      <w:pPr>
        <w:spacing w:before="120" w:line="276" w:lineRule="auto"/>
        <w:ind w:firstLine="357"/>
        <w:jc w:val="center"/>
        <w:rPr>
          <w:rFonts w:asciiTheme="majorHAnsi" w:hAnsiTheme="majorHAnsi" w:cs="Arial"/>
          <w:lang w:val="en-GB"/>
        </w:rPr>
      </w:pPr>
      <w:bookmarkStart w:id="0" w:name="_GoBack"/>
      <w:bookmarkEnd w:id="0"/>
      <w:r>
        <w:rPr>
          <w:rFonts w:asciiTheme="majorHAnsi" w:hAnsiTheme="majorHAnsi" w:cs="Arial"/>
          <w:b/>
          <w:lang w:val="en-GB"/>
        </w:rPr>
        <w:t>COURSE OUTLINE</w:t>
      </w:r>
    </w:p>
    <w:p w:rsidR="0079229F" w:rsidRDefault="00B90D4B">
      <w:pPr>
        <w:widowControl w:val="0"/>
        <w:numPr>
          <w:ilvl w:val="0"/>
          <w:numId w:val="1"/>
        </w:numPr>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t>GENERAL</w:t>
      </w:r>
    </w:p>
    <w:tbl>
      <w:tblPr>
        <w:tblW w:w="8519" w:type="dxa"/>
        <w:tblLook w:val="0000" w:firstRow="0" w:lastRow="0" w:firstColumn="0" w:lastColumn="0" w:noHBand="0" w:noVBand="0"/>
      </w:tblPr>
      <w:tblGrid>
        <w:gridCol w:w="3205"/>
        <w:gridCol w:w="1219"/>
        <w:gridCol w:w="1296"/>
        <w:gridCol w:w="1209"/>
        <w:gridCol w:w="351"/>
        <w:gridCol w:w="1239"/>
      </w:tblGrid>
      <w:tr w:rsidR="0079229F">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SCHOOL</w:t>
            </w:r>
          </w:p>
        </w:tc>
        <w:tc>
          <w:tcPr>
            <w:tcW w:w="5314" w:type="dxa"/>
            <w:gridSpan w:val="5"/>
            <w:tcBorders>
              <w:top w:val="single" w:sz="4" w:space="0" w:color="000000"/>
              <w:left w:val="single" w:sz="4" w:space="0" w:color="000000"/>
              <w:bottom w:val="single" w:sz="4" w:space="0" w:color="000000"/>
              <w:right w:val="single" w:sz="4" w:space="0" w:color="000000"/>
            </w:tcBorders>
          </w:tcPr>
          <w:p w:rsidR="0079229F" w:rsidRDefault="00B90D4B">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ENGINEERING</w:t>
            </w:r>
          </w:p>
        </w:tc>
      </w:tr>
      <w:tr w:rsidR="0079229F">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ACADEMIC UNIT</w:t>
            </w:r>
          </w:p>
        </w:tc>
        <w:tc>
          <w:tcPr>
            <w:tcW w:w="5314" w:type="dxa"/>
            <w:gridSpan w:val="5"/>
            <w:tcBorders>
              <w:top w:val="single" w:sz="4" w:space="0" w:color="000000"/>
              <w:left w:val="single" w:sz="4" w:space="0" w:color="000000"/>
              <w:bottom w:val="single" w:sz="4" w:space="0" w:color="000000"/>
              <w:right w:val="single" w:sz="4" w:space="0" w:color="000000"/>
            </w:tcBorders>
          </w:tcPr>
          <w:p w:rsidR="0079229F" w:rsidRDefault="00B90D4B">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Department of Computer Engineering and Informatics</w:t>
            </w:r>
          </w:p>
        </w:tc>
      </w:tr>
      <w:tr w:rsidR="0079229F">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LEVEL OF STUDIES</w:t>
            </w:r>
          </w:p>
        </w:tc>
        <w:tc>
          <w:tcPr>
            <w:tcW w:w="5314" w:type="dxa"/>
            <w:gridSpan w:val="5"/>
            <w:tcBorders>
              <w:top w:val="single" w:sz="4" w:space="0" w:color="000000"/>
              <w:left w:val="single" w:sz="4" w:space="0" w:color="000000"/>
              <w:bottom w:val="single" w:sz="4" w:space="0" w:color="000000"/>
              <w:right w:val="single" w:sz="4" w:space="0" w:color="000000"/>
            </w:tcBorders>
          </w:tcPr>
          <w:p w:rsidR="0079229F" w:rsidRDefault="00B90D4B">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Undergraduate</w:t>
            </w:r>
          </w:p>
        </w:tc>
      </w:tr>
      <w:tr w:rsidR="0079229F">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COURSE CODE</w:t>
            </w:r>
          </w:p>
        </w:tc>
        <w:tc>
          <w:tcPr>
            <w:tcW w:w="1219" w:type="dxa"/>
            <w:tcBorders>
              <w:top w:val="single" w:sz="4" w:space="0" w:color="000000"/>
              <w:left w:val="single" w:sz="4" w:space="0" w:color="000000"/>
              <w:bottom w:val="single" w:sz="4" w:space="0" w:color="000000"/>
              <w:right w:val="single" w:sz="4" w:space="0" w:color="000000"/>
            </w:tcBorders>
          </w:tcPr>
          <w:p w:rsidR="0079229F" w:rsidRDefault="00B90D4B">
            <w:pPr>
              <w:spacing w:after="160" w:line="259" w:lineRule="auto"/>
              <w:rPr>
                <w:rFonts w:ascii="Calibri" w:eastAsia="Calibri" w:hAnsi="Calibri" w:cs="Arial"/>
                <w:b/>
                <w:sz w:val="20"/>
                <w:szCs w:val="20"/>
              </w:rPr>
            </w:pPr>
            <w:r>
              <w:rPr>
                <w:rFonts w:ascii="Calibri Light" w:eastAsia="Calibri" w:hAnsi="Calibri Light" w:cs="Arial"/>
                <w:b/>
                <w:color w:val="000000"/>
                <w:sz w:val="20"/>
                <w:szCs w:val="20"/>
                <w:lang w:val="en-GB" w:eastAsia="el-GR"/>
              </w:rPr>
              <w:t>23</w:t>
            </w:r>
            <w:r>
              <w:rPr>
                <w:rFonts w:ascii="Calibri Light" w:eastAsia="Calibri" w:hAnsi="Calibri Light" w:cs="Arial"/>
                <w:b/>
                <w:color w:val="000000"/>
                <w:sz w:val="20"/>
                <w:szCs w:val="20"/>
                <w:lang w:val="en-GB" w:eastAsia="el-GR"/>
              </w:rPr>
              <w:t>Υ208</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SEMESTER</w:t>
            </w:r>
          </w:p>
        </w:tc>
        <w:tc>
          <w:tcPr>
            <w:tcW w:w="1590" w:type="dxa"/>
            <w:gridSpan w:val="2"/>
            <w:tcBorders>
              <w:top w:val="single" w:sz="4" w:space="0" w:color="000000"/>
              <w:left w:val="single" w:sz="4" w:space="0" w:color="000000"/>
              <w:bottom w:val="single" w:sz="4" w:space="0" w:color="000000"/>
              <w:right w:val="single" w:sz="4" w:space="0" w:color="000000"/>
            </w:tcBorders>
          </w:tcPr>
          <w:p w:rsidR="0079229F" w:rsidRDefault="00B90D4B">
            <w:pPr>
              <w:rPr>
                <w:rFonts w:asciiTheme="majorHAnsi" w:hAnsiTheme="majorHAnsi" w:cs="Arial"/>
                <w:b/>
                <w:sz w:val="20"/>
                <w:szCs w:val="20"/>
              </w:rPr>
            </w:pPr>
            <w:r>
              <w:rPr>
                <w:rFonts w:asciiTheme="majorHAnsi" w:hAnsiTheme="majorHAnsi" w:cs="Arial"/>
                <w:b/>
                <w:sz w:val="20"/>
                <w:szCs w:val="20"/>
                <w:lang w:val="el-GR"/>
              </w:rPr>
              <w:t>4</w:t>
            </w:r>
            <w:r>
              <w:rPr>
                <w:rFonts w:asciiTheme="majorHAnsi" w:hAnsiTheme="majorHAnsi" w:cs="Arial"/>
                <w:b/>
                <w:sz w:val="20"/>
                <w:szCs w:val="20"/>
                <w:vertAlign w:val="superscript"/>
                <w:lang w:val="el-GR"/>
              </w:rPr>
              <w:t>th</w:t>
            </w:r>
          </w:p>
        </w:tc>
      </w:tr>
      <w:tr w:rsidR="0079229F">
        <w:trPr>
          <w:trHeight w:val="375"/>
        </w:trPr>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COURSE TITLE</w:t>
            </w:r>
          </w:p>
        </w:tc>
        <w:tc>
          <w:tcPr>
            <w:tcW w:w="5314" w:type="dxa"/>
            <w:gridSpan w:val="5"/>
            <w:tcBorders>
              <w:top w:val="single" w:sz="4" w:space="0" w:color="000000"/>
              <w:left w:val="single" w:sz="4" w:space="0" w:color="000000"/>
              <w:bottom w:val="single" w:sz="4" w:space="0" w:color="000000"/>
              <w:right w:val="single" w:sz="4" w:space="0" w:color="000000"/>
            </w:tcBorders>
            <w:vAlign w:val="center"/>
          </w:tcPr>
          <w:p w:rsidR="0079229F" w:rsidRDefault="00B90D4B">
            <w:pPr>
              <w:rPr>
                <w:rFonts w:asciiTheme="minorHAnsi" w:hAnsiTheme="minorHAnsi" w:cstheme="minorHAnsi"/>
                <w:sz w:val="20"/>
                <w:szCs w:val="20"/>
                <w:lang w:val="en-GB"/>
              </w:rPr>
            </w:pPr>
            <w:r>
              <w:rPr>
                <w:rFonts w:ascii="Calibri" w:hAnsi="Calibri" w:cstheme="minorHAnsi"/>
                <w:sz w:val="20"/>
                <w:szCs w:val="20"/>
                <w:lang w:val="en-GB"/>
              </w:rPr>
              <w:t>ANALOG AND DIGITAL ELECTRONICS</w:t>
            </w:r>
          </w:p>
        </w:tc>
      </w:tr>
      <w:tr w:rsidR="0079229F">
        <w:trPr>
          <w:trHeight w:val="196"/>
        </w:trPr>
        <w:tc>
          <w:tcPr>
            <w:tcW w:w="571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9229F" w:rsidRDefault="00B90D4B">
            <w:pPr>
              <w:jc w:val="center"/>
              <w:rPr>
                <w:rFonts w:asciiTheme="majorHAnsi" w:hAnsiTheme="majorHAnsi" w:cs="Arial"/>
                <w:b/>
                <w:sz w:val="20"/>
                <w:szCs w:val="20"/>
                <w:lang w:val="en-GB"/>
              </w:rPr>
            </w:pPr>
            <w:r>
              <w:rPr>
                <w:rFonts w:asciiTheme="majorHAnsi" w:hAnsiTheme="majorHAnsi" w:cs="Arial"/>
                <w:b/>
                <w:sz w:val="20"/>
                <w:szCs w:val="20"/>
                <w:lang w:val="en-GB"/>
              </w:rPr>
              <w:t xml:space="preserve">INDEPENDENT TEACHING ACTIVITIES </w:t>
            </w:r>
            <w:r>
              <w:rPr>
                <w:rFonts w:asciiTheme="majorHAnsi" w:hAnsiTheme="majorHAnsi" w:cs="Arial"/>
                <w:b/>
                <w:sz w:val="20"/>
                <w:szCs w:val="20"/>
                <w:lang w:val="en-GB"/>
              </w:rPr>
              <w:br/>
            </w:r>
            <w:r>
              <w:rPr>
                <w:rFonts w:asciiTheme="majorHAnsi" w:hAnsiTheme="majorHAnsi" w:cs="Arial"/>
                <w:i/>
                <w:sz w:val="18"/>
                <w:szCs w:val="18"/>
                <w:lang w:val="en-GB"/>
              </w:rPr>
              <w:t xml:space="preserve">if </w:t>
            </w:r>
            <w:r>
              <w:rPr>
                <w:rFonts w:asciiTheme="majorHAnsi" w:hAnsiTheme="majorHAnsi" w:cs="Arial"/>
                <w:i/>
                <w:sz w:val="18"/>
                <w:szCs w:val="18"/>
                <w:lang w:val="en-GB"/>
              </w:rPr>
              <w:t>credits are awarded for separate components of the course, e.g. lectures, laboratory exercises, etc. If the credits are awarded for the whole of the course, give the weekly teaching hours and the total credits</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9229F" w:rsidRDefault="00B90D4B">
            <w:pPr>
              <w:jc w:val="center"/>
              <w:rPr>
                <w:rFonts w:asciiTheme="majorHAnsi" w:hAnsiTheme="majorHAnsi" w:cs="Arial"/>
                <w:b/>
                <w:sz w:val="20"/>
                <w:szCs w:val="20"/>
                <w:lang w:val="en-GB"/>
              </w:rPr>
            </w:pPr>
            <w:r>
              <w:rPr>
                <w:rFonts w:asciiTheme="majorHAnsi" w:hAnsiTheme="majorHAnsi" w:cs="Arial"/>
                <w:b/>
                <w:sz w:val="20"/>
                <w:szCs w:val="20"/>
                <w:lang w:val="en-GB"/>
              </w:rPr>
              <w:t>WEEKLY TEACHING HOURS</w:t>
            </w:r>
          </w:p>
        </w:tc>
        <w:tc>
          <w:tcPr>
            <w:tcW w:w="123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79229F" w:rsidRDefault="00B90D4B">
            <w:pPr>
              <w:jc w:val="center"/>
              <w:rPr>
                <w:rFonts w:asciiTheme="majorHAnsi" w:hAnsiTheme="majorHAnsi" w:cs="Arial"/>
                <w:b/>
                <w:sz w:val="20"/>
                <w:szCs w:val="20"/>
                <w:lang w:val="en-GB"/>
              </w:rPr>
            </w:pPr>
            <w:r>
              <w:rPr>
                <w:rFonts w:asciiTheme="majorHAnsi" w:hAnsiTheme="majorHAnsi" w:cs="Arial"/>
                <w:b/>
                <w:sz w:val="20"/>
                <w:szCs w:val="20"/>
                <w:lang w:val="en-GB"/>
              </w:rPr>
              <w:t>CREDITS</w:t>
            </w:r>
          </w:p>
        </w:tc>
      </w:tr>
      <w:tr w:rsidR="0079229F">
        <w:trPr>
          <w:trHeight w:val="194"/>
        </w:trPr>
        <w:tc>
          <w:tcPr>
            <w:tcW w:w="5719" w:type="dxa"/>
            <w:gridSpan w:val="3"/>
            <w:tcBorders>
              <w:top w:val="single" w:sz="4" w:space="0" w:color="000000"/>
              <w:left w:val="single" w:sz="4" w:space="0" w:color="000000"/>
              <w:bottom w:val="single" w:sz="4" w:space="0" w:color="000000"/>
              <w:right w:val="single" w:sz="4" w:space="0" w:color="000000"/>
            </w:tcBorders>
          </w:tcPr>
          <w:p w:rsidR="0079229F" w:rsidRDefault="00B90D4B">
            <w:pPr>
              <w:jc w:val="right"/>
              <w:rPr>
                <w:rFonts w:asciiTheme="majorHAnsi" w:hAnsiTheme="majorHAnsi" w:cs="Arial"/>
                <w:color w:val="002060"/>
                <w:sz w:val="20"/>
                <w:szCs w:val="20"/>
                <w:lang w:val="en-GB"/>
              </w:rPr>
            </w:pPr>
            <w:r>
              <w:rPr>
                <w:rFonts w:asciiTheme="minorHAnsi" w:hAnsiTheme="minorHAnsi" w:cs="Arial"/>
                <w:color w:val="002060"/>
                <w:sz w:val="20"/>
                <w:szCs w:val="20"/>
              </w:rPr>
              <w:t xml:space="preserve">Lectures and </w:t>
            </w:r>
            <w:r>
              <w:rPr>
                <w:rFonts w:asciiTheme="minorHAnsi" w:hAnsiTheme="minorHAnsi" w:cs="Arial"/>
                <w:color w:val="002060"/>
                <w:sz w:val="20"/>
                <w:szCs w:val="20"/>
              </w:rPr>
              <w:t>Tutorial Exercises</w:t>
            </w:r>
          </w:p>
        </w:tc>
        <w:tc>
          <w:tcPr>
            <w:tcW w:w="1560" w:type="dxa"/>
            <w:gridSpan w:val="2"/>
            <w:tcBorders>
              <w:top w:val="single" w:sz="4" w:space="0" w:color="000000"/>
              <w:left w:val="single" w:sz="4" w:space="0" w:color="000000"/>
              <w:bottom w:val="single" w:sz="4" w:space="0" w:color="000000"/>
              <w:right w:val="single" w:sz="4" w:space="0" w:color="000000"/>
            </w:tcBorders>
          </w:tcPr>
          <w:p w:rsidR="0079229F" w:rsidRDefault="00B90D4B">
            <w:pPr>
              <w:jc w:val="cente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2(L), 2(TE)</w:t>
            </w:r>
          </w:p>
        </w:tc>
        <w:tc>
          <w:tcPr>
            <w:tcW w:w="1239" w:type="dxa"/>
            <w:tcBorders>
              <w:top w:val="single" w:sz="4" w:space="0" w:color="000000"/>
              <w:left w:val="single" w:sz="4" w:space="0" w:color="000000"/>
              <w:bottom w:val="single" w:sz="4" w:space="0" w:color="000000"/>
              <w:right w:val="single" w:sz="4" w:space="0" w:color="000000"/>
            </w:tcBorders>
          </w:tcPr>
          <w:p w:rsidR="0079229F" w:rsidRDefault="00B90D4B">
            <w:pPr>
              <w:jc w:val="cente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4</w:t>
            </w:r>
          </w:p>
        </w:tc>
      </w:tr>
      <w:tr w:rsidR="0079229F">
        <w:trPr>
          <w:trHeight w:val="194"/>
        </w:trPr>
        <w:tc>
          <w:tcPr>
            <w:tcW w:w="5719" w:type="dxa"/>
            <w:gridSpan w:val="3"/>
            <w:tcBorders>
              <w:top w:val="single" w:sz="4" w:space="0" w:color="000000"/>
              <w:left w:val="single" w:sz="4" w:space="0" w:color="000000"/>
              <w:bottom w:val="single" w:sz="4" w:space="0" w:color="000000"/>
              <w:right w:val="single" w:sz="4" w:space="0" w:color="000000"/>
            </w:tcBorders>
          </w:tcPr>
          <w:p w:rsidR="0079229F" w:rsidRDefault="0079229F">
            <w:pPr>
              <w:jc w:val="right"/>
              <w:rPr>
                <w:rFonts w:asciiTheme="majorHAnsi" w:hAnsiTheme="majorHAnsi" w:cs="Arial"/>
                <w:b/>
                <w:color w:val="00206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tcPr>
          <w:p w:rsidR="0079229F" w:rsidRDefault="0079229F">
            <w:pPr>
              <w:jc w:val="right"/>
              <w:rPr>
                <w:rFonts w:asciiTheme="majorHAnsi" w:hAnsiTheme="majorHAnsi" w:cs="Arial"/>
                <w:color w:val="002060"/>
                <w:sz w:val="20"/>
                <w:szCs w:val="20"/>
                <w:lang w:val="en-GB"/>
              </w:rPr>
            </w:pPr>
          </w:p>
        </w:tc>
        <w:tc>
          <w:tcPr>
            <w:tcW w:w="1239" w:type="dxa"/>
            <w:tcBorders>
              <w:top w:val="single" w:sz="4" w:space="0" w:color="000000"/>
              <w:left w:val="single" w:sz="4" w:space="0" w:color="000000"/>
              <w:bottom w:val="single" w:sz="4" w:space="0" w:color="000000"/>
              <w:right w:val="single" w:sz="4" w:space="0" w:color="000000"/>
            </w:tcBorders>
          </w:tcPr>
          <w:p w:rsidR="0079229F" w:rsidRDefault="0079229F">
            <w:pPr>
              <w:jc w:val="center"/>
              <w:rPr>
                <w:rFonts w:asciiTheme="majorHAnsi" w:hAnsiTheme="majorHAnsi" w:cs="Arial"/>
                <w:color w:val="002060"/>
                <w:sz w:val="20"/>
                <w:szCs w:val="20"/>
                <w:lang w:val="en-GB"/>
              </w:rPr>
            </w:pPr>
          </w:p>
        </w:tc>
      </w:tr>
      <w:tr w:rsidR="0079229F">
        <w:trPr>
          <w:trHeight w:val="194"/>
        </w:trPr>
        <w:tc>
          <w:tcPr>
            <w:tcW w:w="5719" w:type="dxa"/>
            <w:gridSpan w:val="3"/>
            <w:tcBorders>
              <w:top w:val="single" w:sz="4" w:space="0" w:color="000000"/>
              <w:left w:val="single" w:sz="4" w:space="0" w:color="000000"/>
              <w:bottom w:val="single" w:sz="4" w:space="0" w:color="000000"/>
              <w:right w:val="single" w:sz="4" w:space="0" w:color="000000"/>
            </w:tcBorders>
          </w:tcPr>
          <w:p w:rsidR="0079229F" w:rsidRDefault="0079229F">
            <w:pPr>
              <w:rPr>
                <w:rFonts w:asciiTheme="majorHAnsi" w:hAnsiTheme="majorHAnsi" w:cs="Arial"/>
                <w:b/>
                <w:color w:val="002060"/>
                <w:sz w:val="20"/>
                <w:szCs w:val="20"/>
                <w:lang w:val="en-GB"/>
              </w:rPr>
            </w:pPr>
          </w:p>
        </w:tc>
        <w:tc>
          <w:tcPr>
            <w:tcW w:w="1560" w:type="dxa"/>
            <w:gridSpan w:val="2"/>
            <w:tcBorders>
              <w:top w:val="single" w:sz="4" w:space="0" w:color="000000"/>
              <w:left w:val="single" w:sz="4" w:space="0" w:color="000000"/>
              <w:bottom w:val="single" w:sz="4" w:space="0" w:color="000000"/>
              <w:right w:val="single" w:sz="4" w:space="0" w:color="000000"/>
            </w:tcBorders>
          </w:tcPr>
          <w:p w:rsidR="0079229F" w:rsidRDefault="0079229F">
            <w:pPr>
              <w:jc w:val="right"/>
              <w:rPr>
                <w:rFonts w:asciiTheme="majorHAnsi" w:hAnsiTheme="majorHAnsi" w:cs="Arial"/>
                <w:color w:val="002060"/>
                <w:sz w:val="20"/>
                <w:szCs w:val="20"/>
                <w:lang w:val="en-GB"/>
              </w:rPr>
            </w:pPr>
          </w:p>
        </w:tc>
        <w:tc>
          <w:tcPr>
            <w:tcW w:w="1239" w:type="dxa"/>
            <w:tcBorders>
              <w:top w:val="single" w:sz="4" w:space="0" w:color="000000"/>
              <w:left w:val="single" w:sz="4" w:space="0" w:color="000000"/>
              <w:bottom w:val="single" w:sz="4" w:space="0" w:color="000000"/>
              <w:right w:val="single" w:sz="4" w:space="0" w:color="000000"/>
            </w:tcBorders>
          </w:tcPr>
          <w:p w:rsidR="0079229F" w:rsidRDefault="0079229F">
            <w:pPr>
              <w:rPr>
                <w:rFonts w:asciiTheme="majorHAnsi" w:hAnsiTheme="majorHAnsi" w:cs="Arial"/>
                <w:color w:val="002060"/>
                <w:sz w:val="20"/>
                <w:szCs w:val="20"/>
                <w:lang w:val="en-GB"/>
              </w:rPr>
            </w:pPr>
          </w:p>
        </w:tc>
      </w:tr>
      <w:tr w:rsidR="0079229F">
        <w:trPr>
          <w:trHeight w:val="194"/>
        </w:trPr>
        <w:tc>
          <w:tcPr>
            <w:tcW w:w="571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rPr>
                <w:rFonts w:asciiTheme="majorHAnsi" w:hAnsiTheme="majorHAnsi" w:cs="Arial"/>
                <w:i/>
                <w:sz w:val="18"/>
                <w:szCs w:val="18"/>
                <w:lang w:val="en-GB"/>
              </w:rPr>
            </w:pPr>
            <w:r>
              <w:rPr>
                <w:rFonts w:asciiTheme="majorHAnsi" w:hAnsiTheme="majorHAnsi" w:cs="Arial"/>
                <w:i/>
                <w:sz w:val="18"/>
                <w:szCs w:val="18"/>
                <w:lang w:val="en-GB"/>
              </w:rPr>
              <w:t>Add rows if necessary. The organisation of teaching and the teaching methods used are described in detail at (d).</w:t>
            </w:r>
          </w:p>
        </w:tc>
        <w:tc>
          <w:tcPr>
            <w:tcW w:w="1560" w:type="dxa"/>
            <w:gridSpan w:val="2"/>
            <w:tcBorders>
              <w:top w:val="single" w:sz="4" w:space="0" w:color="000000"/>
              <w:left w:val="single" w:sz="4" w:space="0" w:color="000000"/>
              <w:bottom w:val="single" w:sz="4" w:space="0" w:color="000000"/>
              <w:right w:val="single" w:sz="4" w:space="0" w:color="000000"/>
            </w:tcBorders>
          </w:tcPr>
          <w:p w:rsidR="0079229F" w:rsidRDefault="0079229F">
            <w:pPr>
              <w:jc w:val="right"/>
              <w:rPr>
                <w:rFonts w:asciiTheme="majorHAnsi" w:hAnsiTheme="majorHAnsi" w:cs="Arial"/>
                <w:color w:val="002060"/>
                <w:sz w:val="20"/>
                <w:szCs w:val="20"/>
                <w:lang w:val="en-GB"/>
              </w:rPr>
            </w:pPr>
          </w:p>
        </w:tc>
        <w:tc>
          <w:tcPr>
            <w:tcW w:w="1239" w:type="dxa"/>
            <w:tcBorders>
              <w:top w:val="single" w:sz="4" w:space="0" w:color="000000"/>
              <w:left w:val="single" w:sz="4" w:space="0" w:color="000000"/>
              <w:bottom w:val="single" w:sz="4" w:space="0" w:color="000000"/>
              <w:right w:val="single" w:sz="4" w:space="0" w:color="000000"/>
            </w:tcBorders>
          </w:tcPr>
          <w:p w:rsidR="0079229F" w:rsidRDefault="00B90D4B">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4</w:t>
            </w:r>
          </w:p>
        </w:tc>
      </w:tr>
      <w:tr w:rsidR="0079229F">
        <w:trPr>
          <w:trHeight w:val="599"/>
        </w:trPr>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i/>
                <w:sz w:val="16"/>
                <w:szCs w:val="16"/>
                <w:lang w:val="en-GB"/>
              </w:rPr>
            </w:pPr>
            <w:r>
              <w:rPr>
                <w:rFonts w:asciiTheme="majorHAnsi" w:hAnsiTheme="majorHAnsi" w:cs="Arial"/>
                <w:b/>
                <w:sz w:val="20"/>
                <w:szCs w:val="20"/>
                <w:lang w:val="en-GB"/>
              </w:rPr>
              <w:t>COURSE TYPE</w:t>
            </w:r>
            <w:r>
              <w:rPr>
                <w:rFonts w:asciiTheme="majorHAnsi" w:hAnsiTheme="majorHAnsi" w:cs="Arial"/>
                <w:i/>
                <w:sz w:val="16"/>
                <w:szCs w:val="16"/>
                <w:lang w:val="en-GB"/>
              </w:rPr>
              <w:t xml:space="preserve"> </w:t>
            </w:r>
          </w:p>
          <w:p w:rsidR="0079229F" w:rsidRDefault="00B90D4B">
            <w:pPr>
              <w:jc w:val="right"/>
              <w:rPr>
                <w:rFonts w:asciiTheme="majorHAnsi" w:hAnsiTheme="majorHAnsi" w:cs="Arial"/>
                <w:b/>
                <w:sz w:val="20"/>
                <w:szCs w:val="20"/>
                <w:lang w:val="en-GB"/>
              </w:rPr>
            </w:pPr>
            <w:r>
              <w:rPr>
                <w:rFonts w:asciiTheme="majorHAnsi" w:hAnsiTheme="majorHAnsi" w:cs="Arial"/>
                <w:i/>
                <w:sz w:val="16"/>
                <w:szCs w:val="16"/>
                <w:lang w:val="en-GB"/>
              </w:rPr>
              <w:t xml:space="preserve">general background, </w:t>
            </w:r>
            <w:r>
              <w:rPr>
                <w:rFonts w:asciiTheme="majorHAnsi" w:hAnsiTheme="majorHAnsi" w:cs="Arial"/>
                <w:i/>
                <w:sz w:val="16"/>
                <w:szCs w:val="16"/>
                <w:lang w:val="en-GB"/>
              </w:rPr>
              <w:br/>
              <w:t xml:space="preserve">special background, specialised general knowledge, skills </w:t>
            </w:r>
            <w:r>
              <w:rPr>
                <w:rFonts w:asciiTheme="majorHAnsi" w:hAnsiTheme="majorHAnsi" w:cs="Arial"/>
                <w:i/>
                <w:sz w:val="16"/>
                <w:szCs w:val="16"/>
                <w:lang w:val="en-GB"/>
              </w:rPr>
              <w:t>development</w:t>
            </w:r>
          </w:p>
        </w:tc>
        <w:tc>
          <w:tcPr>
            <w:tcW w:w="5314" w:type="dxa"/>
            <w:gridSpan w:val="5"/>
            <w:tcBorders>
              <w:top w:val="single" w:sz="4" w:space="0" w:color="000000"/>
              <w:left w:val="single" w:sz="4" w:space="0" w:color="000000"/>
              <w:bottom w:val="single" w:sz="4" w:space="0" w:color="000000"/>
              <w:right w:val="single" w:sz="4" w:space="0" w:color="000000"/>
            </w:tcBorders>
          </w:tcPr>
          <w:p w:rsidR="0079229F" w:rsidRDefault="00B90D4B">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General Background</w:t>
            </w:r>
          </w:p>
        </w:tc>
      </w:tr>
      <w:tr w:rsidR="0079229F">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PREREQUISITE COURSES:</w:t>
            </w:r>
          </w:p>
          <w:p w:rsidR="0079229F" w:rsidRDefault="0079229F">
            <w:pPr>
              <w:jc w:val="right"/>
              <w:rPr>
                <w:rFonts w:asciiTheme="majorHAnsi" w:hAnsiTheme="majorHAnsi" w:cs="Arial"/>
                <w:b/>
                <w:sz w:val="20"/>
                <w:szCs w:val="20"/>
                <w:lang w:val="en-GB"/>
              </w:rPr>
            </w:pPr>
          </w:p>
        </w:tc>
        <w:tc>
          <w:tcPr>
            <w:tcW w:w="5314" w:type="dxa"/>
            <w:gridSpan w:val="5"/>
            <w:tcBorders>
              <w:top w:val="single" w:sz="4" w:space="0" w:color="000000"/>
              <w:left w:val="single" w:sz="4" w:space="0" w:color="000000"/>
              <w:bottom w:val="single" w:sz="4" w:space="0" w:color="000000"/>
              <w:right w:val="single" w:sz="4" w:space="0" w:color="000000"/>
            </w:tcBorders>
          </w:tcPr>
          <w:p w:rsidR="0079229F" w:rsidRDefault="00B90D4B">
            <w:pPr>
              <w:jc w:val="both"/>
              <w:rPr>
                <w:rFonts w:asciiTheme="majorHAnsi" w:hAnsiTheme="majorHAnsi" w:cs="Arial"/>
                <w:color w:val="002060"/>
                <w:sz w:val="20"/>
                <w:szCs w:val="20"/>
                <w:lang w:val="en-GB"/>
              </w:rPr>
            </w:pPr>
            <w:r>
              <w:rPr>
                <w:rFonts w:asciiTheme="majorHAnsi" w:hAnsiTheme="majorHAnsi" w:cs="Arial"/>
                <w:color w:val="002060"/>
                <w:sz w:val="20"/>
                <w:szCs w:val="20"/>
                <w:lang w:val="en-GB"/>
              </w:rPr>
              <w:t>Circuit Theory</w:t>
            </w:r>
          </w:p>
        </w:tc>
      </w:tr>
      <w:tr w:rsidR="0079229F">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LANGUAGE OF INSTRUCTION and EXAMINATIONS:</w:t>
            </w:r>
          </w:p>
        </w:tc>
        <w:tc>
          <w:tcPr>
            <w:tcW w:w="5314" w:type="dxa"/>
            <w:gridSpan w:val="5"/>
            <w:tcBorders>
              <w:top w:val="single" w:sz="4" w:space="0" w:color="000000"/>
              <w:left w:val="single" w:sz="4" w:space="0" w:color="000000"/>
              <w:bottom w:val="single" w:sz="4" w:space="0" w:color="000000"/>
              <w:right w:val="single" w:sz="4" w:space="0" w:color="000000"/>
            </w:tcBorders>
          </w:tcPr>
          <w:p w:rsidR="0079229F" w:rsidRDefault="00B90D4B">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Greek</w:t>
            </w:r>
          </w:p>
        </w:tc>
      </w:tr>
      <w:tr w:rsidR="0079229F">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IS THE COURSE OFFERED TO ERASMUS STUDENTS</w:t>
            </w:r>
          </w:p>
        </w:tc>
        <w:tc>
          <w:tcPr>
            <w:tcW w:w="5314" w:type="dxa"/>
            <w:gridSpan w:val="5"/>
            <w:tcBorders>
              <w:top w:val="single" w:sz="4" w:space="0" w:color="000000"/>
              <w:left w:val="single" w:sz="4" w:space="0" w:color="000000"/>
              <w:bottom w:val="single" w:sz="4" w:space="0" w:color="000000"/>
              <w:right w:val="single" w:sz="4" w:space="0" w:color="000000"/>
            </w:tcBorders>
          </w:tcPr>
          <w:p w:rsidR="0079229F" w:rsidRDefault="00B90D4B">
            <w:pP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No</w:t>
            </w:r>
          </w:p>
        </w:tc>
      </w:tr>
      <w:tr w:rsidR="0079229F">
        <w:tc>
          <w:tcPr>
            <w:tcW w:w="32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COURSE WEBSITE (URL)</w:t>
            </w:r>
          </w:p>
        </w:tc>
        <w:tc>
          <w:tcPr>
            <w:tcW w:w="5314" w:type="dxa"/>
            <w:gridSpan w:val="5"/>
            <w:tcBorders>
              <w:top w:val="single" w:sz="4" w:space="0" w:color="000000"/>
              <w:left w:val="single" w:sz="4" w:space="0" w:color="000000"/>
              <w:bottom w:val="single" w:sz="4" w:space="0" w:color="000000"/>
              <w:right w:val="single" w:sz="4" w:space="0" w:color="000000"/>
            </w:tcBorders>
          </w:tcPr>
          <w:p w:rsidR="0079229F" w:rsidRDefault="0079229F">
            <w:pPr>
              <w:spacing w:after="200" w:line="276" w:lineRule="auto"/>
              <w:rPr>
                <w:rFonts w:asciiTheme="majorHAnsi" w:eastAsia="Calibri" w:hAnsiTheme="majorHAnsi" w:cs="Arial"/>
                <w:color w:val="002060"/>
                <w:sz w:val="20"/>
                <w:szCs w:val="20"/>
                <w:lang w:val="en-GB"/>
              </w:rPr>
            </w:pPr>
          </w:p>
        </w:tc>
      </w:tr>
    </w:tbl>
    <w:p w:rsidR="0079229F" w:rsidRDefault="00B90D4B">
      <w:pPr>
        <w:widowControl w:val="0"/>
        <w:numPr>
          <w:ilvl w:val="0"/>
          <w:numId w:val="1"/>
        </w:numPr>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t>LEARNING OUTCOMES</w:t>
      </w:r>
    </w:p>
    <w:tbl>
      <w:tblPr>
        <w:tblW w:w="8472" w:type="dxa"/>
        <w:tblLook w:val="00A0" w:firstRow="1" w:lastRow="0" w:firstColumn="1" w:lastColumn="0" w:noHBand="0" w:noVBand="0"/>
      </w:tblPr>
      <w:tblGrid>
        <w:gridCol w:w="3964"/>
        <w:gridCol w:w="4508"/>
      </w:tblGrid>
      <w:tr w:rsidR="0079229F">
        <w:tc>
          <w:tcPr>
            <w:tcW w:w="8471" w:type="dxa"/>
            <w:gridSpan w:val="2"/>
            <w:tcBorders>
              <w:top w:val="single" w:sz="4" w:space="0" w:color="000000"/>
              <w:left w:val="single" w:sz="4" w:space="0" w:color="000000"/>
              <w:right w:val="single" w:sz="4" w:space="0" w:color="000000"/>
            </w:tcBorders>
            <w:shd w:val="clear" w:color="auto" w:fill="D0CECE" w:themeFill="background2" w:themeFillShade="E6"/>
          </w:tcPr>
          <w:p w:rsidR="0079229F" w:rsidRDefault="00B90D4B">
            <w:pPr>
              <w:rPr>
                <w:rFonts w:asciiTheme="majorHAnsi" w:hAnsiTheme="majorHAnsi" w:cs="Arial"/>
                <w:i/>
                <w:sz w:val="16"/>
                <w:szCs w:val="16"/>
                <w:lang w:val="en-GB"/>
              </w:rPr>
            </w:pPr>
            <w:r>
              <w:rPr>
                <w:rFonts w:asciiTheme="majorHAnsi" w:hAnsiTheme="majorHAnsi" w:cs="Arial"/>
                <w:b/>
                <w:sz w:val="20"/>
                <w:szCs w:val="20"/>
                <w:lang w:val="en-GB"/>
              </w:rPr>
              <w:t>Learning outcomes</w:t>
            </w:r>
          </w:p>
        </w:tc>
      </w:tr>
      <w:tr w:rsidR="0079229F">
        <w:tc>
          <w:tcPr>
            <w:tcW w:w="8471" w:type="dxa"/>
            <w:gridSpan w:val="2"/>
            <w:tcBorders>
              <w:left w:val="single" w:sz="4" w:space="0" w:color="000000"/>
              <w:bottom w:val="single" w:sz="4" w:space="0" w:color="000000"/>
              <w:right w:val="single" w:sz="4" w:space="0" w:color="000000"/>
            </w:tcBorders>
            <w:shd w:val="clear" w:color="auto" w:fill="D0CECE" w:themeFill="background2" w:themeFillShade="E6"/>
          </w:tcPr>
          <w:p w:rsidR="0079229F" w:rsidRDefault="00B90D4B">
            <w:pPr>
              <w:widowControl w:val="0"/>
              <w:spacing w:after="60"/>
              <w:rPr>
                <w:rFonts w:asciiTheme="majorHAnsi" w:hAnsiTheme="majorHAnsi" w:cs="Arial"/>
                <w:i/>
                <w:sz w:val="16"/>
                <w:szCs w:val="16"/>
                <w:lang w:val="en-GB"/>
              </w:rPr>
            </w:pPr>
            <w:r>
              <w:rPr>
                <w:rFonts w:asciiTheme="majorHAnsi" w:hAnsiTheme="majorHAnsi" w:cs="Arial"/>
                <w:i/>
                <w:sz w:val="16"/>
                <w:szCs w:val="16"/>
                <w:lang w:val="en-GB"/>
              </w:rPr>
              <w:t xml:space="preserve">The course learning outcomes, </w:t>
            </w:r>
            <w:r>
              <w:rPr>
                <w:rFonts w:asciiTheme="majorHAnsi" w:hAnsiTheme="majorHAnsi" w:cs="Arial"/>
                <w:i/>
                <w:sz w:val="16"/>
                <w:szCs w:val="16"/>
                <w:lang w:val="en-GB"/>
              </w:rPr>
              <w:t>specific knowledge, skills and competences of an appropriate level, which the students will acquire with the successful completion of the course are described.</w:t>
            </w:r>
          </w:p>
          <w:p w:rsidR="0079229F" w:rsidRDefault="00B90D4B">
            <w:pPr>
              <w:rPr>
                <w:rFonts w:asciiTheme="majorHAnsi" w:hAnsiTheme="majorHAnsi" w:cs="Arial"/>
                <w:i/>
                <w:sz w:val="16"/>
                <w:szCs w:val="16"/>
                <w:lang w:val="en-GB"/>
              </w:rPr>
            </w:pPr>
            <w:r>
              <w:rPr>
                <w:rFonts w:asciiTheme="majorHAnsi" w:hAnsiTheme="majorHAnsi" w:cs="Arial"/>
                <w:i/>
                <w:sz w:val="16"/>
                <w:szCs w:val="16"/>
                <w:lang w:val="en-GB"/>
              </w:rPr>
              <w:t xml:space="preserve">Consult Appendix A </w:t>
            </w:r>
          </w:p>
          <w:p w:rsidR="0079229F" w:rsidRDefault="00B90D4B">
            <w:pPr>
              <w:widowControl w:val="0"/>
              <w:numPr>
                <w:ilvl w:val="0"/>
                <w:numId w:val="2"/>
              </w:numPr>
              <w:spacing w:after="200" w:line="276" w:lineRule="auto"/>
              <w:ind w:left="313" w:hanging="219"/>
              <w:contextualSpacing/>
              <w:rPr>
                <w:rFonts w:asciiTheme="majorHAnsi" w:hAnsiTheme="majorHAnsi" w:cs="Arial"/>
                <w:i/>
                <w:sz w:val="16"/>
                <w:szCs w:val="16"/>
                <w:lang w:val="en-GB"/>
              </w:rPr>
            </w:pPr>
            <w:r>
              <w:rPr>
                <w:rFonts w:asciiTheme="majorHAnsi" w:hAnsiTheme="majorHAnsi" w:cs="Arial"/>
                <w:i/>
                <w:sz w:val="16"/>
                <w:szCs w:val="16"/>
                <w:lang w:val="en-GB"/>
              </w:rPr>
              <w:t>Description of the level of learning outcomes for each qualifications cycle,</w:t>
            </w:r>
            <w:r>
              <w:rPr>
                <w:rFonts w:asciiTheme="majorHAnsi" w:hAnsiTheme="majorHAnsi" w:cs="Arial"/>
                <w:i/>
                <w:sz w:val="16"/>
                <w:szCs w:val="16"/>
                <w:lang w:val="en-GB"/>
              </w:rPr>
              <w:t xml:space="preserve"> according to the Qualifications Framework of the European Higher Education Area</w:t>
            </w:r>
          </w:p>
          <w:p w:rsidR="0079229F" w:rsidRDefault="00B90D4B">
            <w:pPr>
              <w:widowControl w:val="0"/>
              <w:numPr>
                <w:ilvl w:val="0"/>
                <w:numId w:val="2"/>
              </w:numPr>
              <w:spacing w:after="200" w:line="276" w:lineRule="auto"/>
              <w:ind w:left="313" w:hanging="219"/>
              <w:contextualSpacing/>
              <w:rPr>
                <w:rFonts w:asciiTheme="majorHAnsi" w:hAnsiTheme="majorHAnsi" w:cs="Arial"/>
                <w:i/>
                <w:sz w:val="16"/>
                <w:szCs w:val="16"/>
                <w:lang w:val="en-GB"/>
              </w:rPr>
            </w:pPr>
            <w:r>
              <w:rPr>
                <w:rFonts w:asciiTheme="majorHAnsi" w:hAnsiTheme="majorHAnsi" w:cs="Arial"/>
                <w:i/>
                <w:sz w:val="16"/>
                <w:szCs w:val="16"/>
                <w:lang w:val="en-GB"/>
              </w:rPr>
              <w:t>Descriptors for Levels 6, 7 &amp; 8 of the European Qualifications Framework for Lifelong Learning and Appendix B</w:t>
            </w:r>
          </w:p>
          <w:p w:rsidR="0079229F" w:rsidRDefault="00B90D4B">
            <w:pPr>
              <w:widowControl w:val="0"/>
              <w:numPr>
                <w:ilvl w:val="0"/>
                <w:numId w:val="2"/>
              </w:numPr>
              <w:spacing w:after="200" w:line="276" w:lineRule="auto"/>
              <w:ind w:left="313" w:hanging="219"/>
              <w:contextualSpacing/>
              <w:rPr>
                <w:rFonts w:asciiTheme="majorHAnsi" w:hAnsiTheme="majorHAnsi" w:cs="Arial"/>
                <w:i/>
                <w:sz w:val="16"/>
                <w:szCs w:val="16"/>
                <w:lang w:val="en-GB"/>
              </w:rPr>
            </w:pPr>
            <w:r>
              <w:rPr>
                <w:rFonts w:asciiTheme="majorHAnsi" w:hAnsiTheme="majorHAnsi" w:cs="Arial"/>
                <w:i/>
                <w:sz w:val="16"/>
                <w:szCs w:val="16"/>
                <w:lang w:val="en-GB"/>
              </w:rPr>
              <w:t xml:space="preserve">Guidelines for writing Learning Outcomes </w:t>
            </w:r>
          </w:p>
        </w:tc>
      </w:tr>
      <w:tr w:rsidR="0079229F">
        <w:tc>
          <w:tcPr>
            <w:tcW w:w="8471" w:type="dxa"/>
            <w:gridSpan w:val="2"/>
            <w:tcBorders>
              <w:top w:val="single" w:sz="4" w:space="0" w:color="000000"/>
              <w:left w:val="single" w:sz="4" w:space="0" w:color="000000"/>
              <w:bottom w:val="single" w:sz="4" w:space="0" w:color="000000"/>
              <w:right w:val="single" w:sz="4" w:space="0" w:color="000000"/>
            </w:tcBorders>
          </w:tcPr>
          <w:p w:rsidR="0079229F" w:rsidRDefault="00B90D4B">
            <w:pPr>
              <w:widowControl w:val="0"/>
              <w:rPr>
                <w:rFonts w:asciiTheme="minorHAnsi" w:hAnsiTheme="minorHAnsi"/>
                <w:b/>
                <w:sz w:val="20"/>
                <w:szCs w:val="20"/>
              </w:rPr>
            </w:pPr>
            <w:r>
              <w:rPr>
                <w:rFonts w:asciiTheme="minorHAnsi" w:hAnsiTheme="minorHAnsi"/>
                <w:b/>
                <w:sz w:val="20"/>
                <w:szCs w:val="20"/>
              </w:rPr>
              <w:t>Upon conclusion of the</w:t>
            </w:r>
            <w:r>
              <w:rPr>
                <w:rFonts w:asciiTheme="minorHAnsi" w:hAnsiTheme="minorHAnsi"/>
                <w:b/>
                <w:sz w:val="20"/>
                <w:szCs w:val="20"/>
              </w:rPr>
              <w:t xml:space="preserve"> course the students ought to be able to:</w:t>
            </w:r>
          </w:p>
          <w:p w:rsidR="0079229F" w:rsidRDefault="00B90D4B">
            <w:pPr>
              <w:pStyle w:val="a8"/>
              <w:numPr>
                <w:ilvl w:val="0"/>
                <w:numId w:val="3"/>
              </w:numPr>
              <w:jc w:val="both"/>
              <w:rPr>
                <w:rFonts w:asciiTheme="minorHAnsi" w:hAnsiTheme="minorHAnsi" w:cstheme="minorHAnsi"/>
                <w:sz w:val="20"/>
                <w:szCs w:val="20"/>
              </w:rPr>
            </w:pPr>
            <w:r>
              <w:rPr>
                <w:rFonts w:asciiTheme="minorHAnsi" w:hAnsiTheme="minorHAnsi" w:cstheme="minorHAnsi"/>
                <w:sz w:val="20"/>
                <w:szCs w:val="20"/>
              </w:rPr>
              <w:t>Understand the basic concepts of Semiconductors and Electronics</w:t>
            </w:r>
          </w:p>
          <w:p w:rsidR="0079229F" w:rsidRDefault="00B90D4B">
            <w:pPr>
              <w:pStyle w:val="a8"/>
              <w:numPr>
                <w:ilvl w:val="0"/>
                <w:numId w:val="3"/>
              </w:numPr>
              <w:jc w:val="both"/>
              <w:rPr>
                <w:rFonts w:asciiTheme="minorHAnsi" w:hAnsiTheme="minorHAnsi" w:cstheme="minorHAnsi"/>
                <w:sz w:val="20"/>
                <w:szCs w:val="20"/>
              </w:rPr>
            </w:pPr>
            <w:r>
              <w:rPr>
                <w:rFonts w:asciiTheme="minorHAnsi" w:hAnsiTheme="minorHAnsi" w:cstheme="minorHAnsi"/>
                <w:sz w:val="20"/>
                <w:szCs w:val="20"/>
              </w:rPr>
              <w:t>Developing skills in the design of active analog filters</w:t>
            </w:r>
          </w:p>
          <w:p w:rsidR="0079229F" w:rsidRDefault="00B90D4B">
            <w:pPr>
              <w:pStyle w:val="a8"/>
              <w:numPr>
                <w:ilvl w:val="0"/>
                <w:numId w:val="3"/>
              </w:numPr>
              <w:jc w:val="both"/>
              <w:rPr>
                <w:rFonts w:asciiTheme="minorHAnsi" w:hAnsiTheme="minorHAnsi" w:cstheme="minorHAnsi"/>
                <w:sz w:val="20"/>
                <w:szCs w:val="20"/>
              </w:rPr>
            </w:pPr>
            <w:r>
              <w:rPr>
                <w:rFonts w:asciiTheme="minorHAnsi" w:hAnsiTheme="minorHAnsi" w:cstheme="minorHAnsi"/>
                <w:sz w:val="20"/>
                <w:szCs w:val="20"/>
              </w:rPr>
              <w:t>Solve and design basic circuits of diodes, BJT transistors, FETs.</w:t>
            </w:r>
          </w:p>
          <w:p w:rsidR="0079229F" w:rsidRDefault="00B90D4B">
            <w:pPr>
              <w:pStyle w:val="a8"/>
              <w:numPr>
                <w:ilvl w:val="0"/>
                <w:numId w:val="3"/>
              </w:numPr>
              <w:jc w:val="both"/>
              <w:rPr>
                <w:rFonts w:asciiTheme="minorHAnsi" w:hAnsiTheme="minorHAnsi" w:cstheme="minorHAnsi"/>
                <w:sz w:val="20"/>
                <w:szCs w:val="20"/>
              </w:rPr>
            </w:pPr>
            <w:r>
              <w:rPr>
                <w:rFonts w:asciiTheme="minorHAnsi" w:hAnsiTheme="minorHAnsi" w:cstheme="minorHAnsi"/>
                <w:sz w:val="20"/>
                <w:szCs w:val="20"/>
              </w:rPr>
              <w:t>Analysis and design of Digi</w:t>
            </w:r>
            <w:r>
              <w:rPr>
                <w:rFonts w:asciiTheme="minorHAnsi" w:hAnsiTheme="minorHAnsi" w:cstheme="minorHAnsi"/>
                <w:sz w:val="20"/>
                <w:szCs w:val="20"/>
              </w:rPr>
              <w:t>tal circuits</w:t>
            </w:r>
          </w:p>
          <w:p w:rsidR="0079229F" w:rsidRDefault="0079229F">
            <w:pPr>
              <w:widowControl w:val="0"/>
              <w:rPr>
                <w:rFonts w:asciiTheme="minorHAnsi" w:hAnsiTheme="minorHAnsi"/>
                <w:b/>
                <w:sz w:val="20"/>
                <w:szCs w:val="20"/>
              </w:rPr>
            </w:pPr>
          </w:p>
          <w:p w:rsidR="0079229F" w:rsidRDefault="00B90D4B">
            <w:pPr>
              <w:widowControl w:val="0"/>
              <w:rPr>
                <w:rFonts w:asciiTheme="minorHAnsi" w:hAnsiTheme="minorHAnsi"/>
                <w:b/>
                <w:sz w:val="20"/>
                <w:szCs w:val="20"/>
              </w:rPr>
            </w:pPr>
            <w:r>
              <w:rPr>
                <w:rFonts w:asciiTheme="minorHAnsi" w:hAnsiTheme="minorHAnsi"/>
                <w:b/>
                <w:sz w:val="20"/>
                <w:szCs w:val="20"/>
              </w:rPr>
              <w:t>Upon conclusion of the course the students are expected to have the following skills/competences:</w:t>
            </w:r>
          </w:p>
          <w:p w:rsidR="0079229F" w:rsidRDefault="00B90D4B">
            <w:pPr>
              <w:numPr>
                <w:ilvl w:val="0"/>
                <w:numId w:val="3"/>
              </w:numPr>
              <w:jc w:val="both"/>
              <w:rPr>
                <w:rFonts w:asciiTheme="minorHAnsi" w:hAnsiTheme="minorHAnsi" w:cstheme="minorHAnsi"/>
                <w:sz w:val="20"/>
                <w:szCs w:val="20"/>
              </w:rPr>
            </w:pPr>
            <w:r>
              <w:rPr>
                <w:rFonts w:asciiTheme="minorHAnsi" w:hAnsiTheme="minorHAnsi" w:cstheme="minorHAnsi"/>
                <w:sz w:val="20"/>
                <w:szCs w:val="20"/>
              </w:rPr>
              <w:t>Will be familiar with the basic concepts of Electronic components of analog and digital circuits</w:t>
            </w:r>
          </w:p>
          <w:p w:rsidR="0079229F" w:rsidRDefault="00B90D4B">
            <w:pPr>
              <w:numPr>
                <w:ilvl w:val="0"/>
                <w:numId w:val="3"/>
              </w:numPr>
              <w:jc w:val="both"/>
              <w:rPr>
                <w:rFonts w:asciiTheme="minorHAnsi" w:hAnsiTheme="minorHAnsi" w:cstheme="minorHAnsi"/>
                <w:sz w:val="20"/>
                <w:szCs w:val="20"/>
              </w:rPr>
            </w:pPr>
            <w:r>
              <w:rPr>
                <w:rFonts w:asciiTheme="minorHAnsi" w:hAnsiTheme="minorHAnsi" w:cstheme="minorHAnsi"/>
                <w:sz w:val="20"/>
                <w:szCs w:val="20"/>
              </w:rPr>
              <w:t>He will be able to apply the above to solve pro</w:t>
            </w:r>
            <w:r>
              <w:rPr>
                <w:rFonts w:asciiTheme="minorHAnsi" w:hAnsiTheme="minorHAnsi" w:cstheme="minorHAnsi"/>
                <w:sz w:val="20"/>
                <w:szCs w:val="20"/>
              </w:rPr>
              <w:t>blems arising from the field of Computer Engineering</w:t>
            </w:r>
          </w:p>
        </w:tc>
      </w:tr>
      <w:tr w:rsidR="0079229F">
        <w:tc>
          <w:tcPr>
            <w:tcW w:w="8471" w:type="dxa"/>
            <w:gridSpan w:val="2"/>
            <w:tcBorders>
              <w:top w:val="single" w:sz="4" w:space="0" w:color="000000"/>
              <w:left w:val="single" w:sz="4" w:space="0" w:color="000000"/>
              <w:right w:val="single" w:sz="4" w:space="0" w:color="000000"/>
            </w:tcBorders>
            <w:shd w:val="clear" w:color="auto" w:fill="D0CECE" w:themeFill="background2" w:themeFillShade="E6"/>
          </w:tcPr>
          <w:p w:rsidR="0079229F" w:rsidRDefault="00B90D4B">
            <w:pPr>
              <w:rPr>
                <w:rFonts w:asciiTheme="majorHAnsi" w:hAnsiTheme="majorHAnsi" w:cs="Arial"/>
                <w:b/>
                <w:sz w:val="20"/>
                <w:szCs w:val="20"/>
                <w:lang w:val="en-GB"/>
              </w:rPr>
            </w:pPr>
            <w:r>
              <w:rPr>
                <w:rFonts w:asciiTheme="majorHAnsi" w:hAnsiTheme="majorHAnsi" w:cs="Arial"/>
                <w:b/>
                <w:sz w:val="20"/>
                <w:szCs w:val="20"/>
                <w:lang w:val="en-GB"/>
              </w:rPr>
              <w:t xml:space="preserve">General Competences </w:t>
            </w:r>
          </w:p>
        </w:tc>
      </w:tr>
      <w:tr w:rsidR="0079229F">
        <w:tc>
          <w:tcPr>
            <w:tcW w:w="8471" w:type="dxa"/>
            <w:gridSpan w:val="2"/>
            <w:tcBorders>
              <w:left w:val="single" w:sz="4" w:space="0" w:color="000000"/>
              <w:right w:val="single" w:sz="4" w:space="0" w:color="000000"/>
            </w:tcBorders>
            <w:shd w:val="clear" w:color="auto" w:fill="D0CECE" w:themeFill="background2" w:themeFillShade="E6"/>
          </w:tcPr>
          <w:p w:rsidR="0079229F" w:rsidRDefault="00B90D4B">
            <w:pPr>
              <w:widowControl w:val="0"/>
              <w:spacing w:after="60"/>
              <w:rPr>
                <w:rFonts w:asciiTheme="majorHAnsi" w:hAnsiTheme="majorHAnsi" w:cs="Arial"/>
                <w:i/>
                <w:sz w:val="16"/>
                <w:szCs w:val="16"/>
                <w:lang w:val="en-GB"/>
              </w:rPr>
            </w:pPr>
            <w:r>
              <w:rPr>
                <w:rFonts w:asciiTheme="majorHAnsi" w:hAnsiTheme="majorHAnsi" w:cs="Arial"/>
                <w:i/>
                <w:sz w:val="16"/>
                <w:szCs w:val="16"/>
                <w:lang w:val="en-GB"/>
              </w:rPr>
              <w:t xml:space="preserve">Taking into consideration the general competences that the degree-holder must acquire (as these appear in the Diploma Supplement and appear below), at which of the following does </w:t>
            </w:r>
            <w:r>
              <w:rPr>
                <w:rFonts w:asciiTheme="majorHAnsi" w:hAnsiTheme="majorHAnsi" w:cs="Arial"/>
                <w:i/>
                <w:sz w:val="16"/>
                <w:szCs w:val="16"/>
                <w:lang w:val="en-GB"/>
              </w:rPr>
              <w:t>the course aim?</w:t>
            </w:r>
          </w:p>
        </w:tc>
      </w:tr>
      <w:tr w:rsidR="0079229F">
        <w:tc>
          <w:tcPr>
            <w:tcW w:w="3964" w:type="dxa"/>
            <w:tcBorders>
              <w:left w:val="single" w:sz="4" w:space="0" w:color="000000"/>
              <w:bottom w:val="single" w:sz="4" w:space="0" w:color="000000"/>
            </w:tcBorders>
            <w:shd w:val="clear" w:color="auto" w:fill="D0CECE" w:themeFill="background2" w:themeFillShade="E6"/>
          </w:tcPr>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 xml:space="preserve">Search for, analysis and synthesis of data and information, with the use of the necessary technology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lastRenderedPageBreak/>
              <w:t xml:space="preserve">Adapting to new situations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 xml:space="preserve">Decision-making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 xml:space="preserve">Working independently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Team work</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 xml:space="preserve">Working in an international environment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 xml:space="preserve">Working in an interdisciplinary environment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 xml:space="preserve">Production of new research ideas </w:t>
            </w:r>
          </w:p>
        </w:tc>
        <w:tc>
          <w:tcPr>
            <w:tcW w:w="4507" w:type="dxa"/>
            <w:tcBorders>
              <w:bottom w:val="single" w:sz="4" w:space="0" w:color="000000"/>
              <w:right w:val="single" w:sz="4" w:space="0" w:color="000000"/>
            </w:tcBorders>
            <w:shd w:val="clear" w:color="auto" w:fill="D0CECE" w:themeFill="background2" w:themeFillShade="E6"/>
          </w:tcPr>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lastRenderedPageBreak/>
              <w:t xml:space="preserve">Project planning and management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 xml:space="preserve">Respect for difference and multiculturalism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lastRenderedPageBreak/>
              <w:t xml:space="preserve">Respect for the natural environment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Showing social, professional and ethical responsibility and se</w:t>
            </w:r>
            <w:r>
              <w:rPr>
                <w:rFonts w:asciiTheme="majorHAnsi" w:hAnsiTheme="majorHAnsi" w:cs="Arial"/>
                <w:i/>
                <w:sz w:val="16"/>
                <w:szCs w:val="16"/>
                <w:lang w:val="en-GB"/>
              </w:rPr>
              <w:t xml:space="preserve">nsitivity to gender issues </w:t>
            </w:r>
          </w:p>
          <w:p w:rsidR="0079229F" w:rsidRDefault="00B90D4B">
            <w:pPr>
              <w:widowControl w:val="0"/>
              <w:rPr>
                <w:rFonts w:asciiTheme="majorHAnsi" w:hAnsiTheme="majorHAnsi" w:cs="Arial"/>
                <w:i/>
                <w:sz w:val="16"/>
                <w:szCs w:val="16"/>
                <w:lang w:val="en-GB"/>
              </w:rPr>
            </w:pPr>
            <w:r>
              <w:rPr>
                <w:rFonts w:asciiTheme="majorHAnsi" w:hAnsiTheme="majorHAnsi" w:cs="Arial"/>
                <w:i/>
                <w:sz w:val="16"/>
                <w:szCs w:val="16"/>
                <w:lang w:val="en-GB"/>
              </w:rPr>
              <w:t xml:space="preserve">Criticism and self-criticism </w:t>
            </w:r>
          </w:p>
          <w:p w:rsidR="0079229F" w:rsidRDefault="00B90D4B">
            <w:pPr>
              <w:rPr>
                <w:rFonts w:asciiTheme="majorHAnsi" w:hAnsiTheme="majorHAnsi" w:cs="Arial"/>
                <w:i/>
                <w:sz w:val="16"/>
                <w:szCs w:val="16"/>
                <w:lang w:val="en-GB"/>
              </w:rPr>
            </w:pPr>
            <w:r>
              <w:rPr>
                <w:rFonts w:asciiTheme="majorHAnsi" w:hAnsiTheme="majorHAnsi" w:cs="Arial"/>
                <w:i/>
                <w:sz w:val="16"/>
                <w:szCs w:val="16"/>
                <w:lang w:val="en-GB"/>
              </w:rPr>
              <w:t>Production of free, creative and inductive thinking</w:t>
            </w:r>
          </w:p>
          <w:p w:rsidR="0079229F" w:rsidRDefault="00B90D4B">
            <w:pPr>
              <w:rPr>
                <w:rFonts w:asciiTheme="majorHAnsi" w:hAnsiTheme="majorHAnsi" w:cs="Arial"/>
                <w:i/>
                <w:sz w:val="16"/>
                <w:szCs w:val="16"/>
                <w:lang w:val="en-GB"/>
              </w:rPr>
            </w:pPr>
            <w:r>
              <w:rPr>
                <w:rFonts w:asciiTheme="majorHAnsi" w:hAnsiTheme="majorHAnsi" w:cs="Arial"/>
                <w:i/>
                <w:sz w:val="16"/>
                <w:szCs w:val="16"/>
                <w:lang w:val="en-GB"/>
              </w:rPr>
              <w:t>……</w:t>
            </w:r>
          </w:p>
          <w:p w:rsidR="0079229F" w:rsidRDefault="00B90D4B">
            <w:pPr>
              <w:rPr>
                <w:rFonts w:asciiTheme="majorHAnsi" w:hAnsiTheme="majorHAnsi" w:cs="Arial"/>
                <w:i/>
                <w:sz w:val="16"/>
                <w:szCs w:val="16"/>
                <w:lang w:val="en-GB"/>
              </w:rPr>
            </w:pPr>
            <w:r>
              <w:rPr>
                <w:rFonts w:asciiTheme="majorHAnsi" w:hAnsiTheme="majorHAnsi" w:cs="Arial"/>
                <w:i/>
                <w:sz w:val="16"/>
                <w:szCs w:val="16"/>
                <w:lang w:val="en-GB"/>
              </w:rPr>
              <w:t>Others…</w:t>
            </w:r>
          </w:p>
          <w:p w:rsidR="0079229F" w:rsidRDefault="00B90D4B">
            <w:pPr>
              <w:rPr>
                <w:rFonts w:asciiTheme="majorHAnsi" w:hAnsiTheme="majorHAnsi" w:cs="Arial"/>
                <w:b/>
                <w:sz w:val="20"/>
                <w:szCs w:val="20"/>
                <w:lang w:val="en-GB"/>
              </w:rPr>
            </w:pPr>
            <w:r>
              <w:rPr>
                <w:rFonts w:asciiTheme="majorHAnsi" w:hAnsiTheme="majorHAnsi" w:cs="Arial"/>
                <w:i/>
                <w:sz w:val="16"/>
                <w:szCs w:val="16"/>
                <w:lang w:val="en-GB"/>
              </w:rPr>
              <w:t>…….</w:t>
            </w:r>
          </w:p>
        </w:tc>
      </w:tr>
      <w:tr w:rsidR="0079229F">
        <w:tc>
          <w:tcPr>
            <w:tcW w:w="8471" w:type="dxa"/>
            <w:gridSpan w:val="2"/>
            <w:tcBorders>
              <w:top w:val="single" w:sz="4" w:space="0" w:color="000000"/>
              <w:left w:val="single" w:sz="4" w:space="0" w:color="000000"/>
              <w:bottom w:val="single" w:sz="4" w:space="0" w:color="000000"/>
              <w:right w:val="single" w:sz="4" w:space="0" w:color="000000"/>
            </w:tcBorders>
          </w:tcPr>
          <w:p w:rsidR="0079229F" w:rsidRDefault="00B90D4B">
            <w:pPr>
              <w:pStyle w:val="a8"/>
              <w:widowControl w:val="0"/>
              <w:numPr>
                <w:ilvl w:val="0"/>
                <w:numId w:val="4"/>
              </w:numPr>
              <w:rPr>
                <w:rFonts w:asciiTheme="minorHAnsi" w:hAnsiTheme="minorHAnsi" w:cstheme="minorHAnsi"/>
                <w:sz w:val="20"/>
                <w:szCs w:val="16"/>
                <w:lang w:val="en-GB"/>
              </w:rPr>
            </w:pPr>
            <w:r>
              <w:rPr>
                <w:rFonts w:asciiTheme="minorHAnsi" w:hAnsiTheme="minorHAnsi" w:cstheme="minorHAnsi"/>
                <w:sz w:val="20"/>
                <w:szCs w:val="16"/>
                <w:lang w:val="en-GB"/>
              </w:rPr>
              <w:lastRenderedPageBreak/>
              <w:t>Search, analysis and synthesis of data and information, using the necessary technologies</w:t>
            </w:r>
          </w:p>
          <w:p w:rsidR="0079229F" w:rsidRDefault="00B90D4B">
            <w:pPr>
              <w:pStyle w:val="a8"/>
              <w:widowControl w:val="0"/>
              <w:numPr>
                <w:ilvl w:val="0"/>
                <w:numId w:val="4"/>
              </w:numPr>
              <w:rPr>
                <w:rFonts w:asciiTheme="minorHAnsi" w:hAnsiTheme="minorHAnsi" w:cstheme="minorHAnsi"/>
                <w:sz w:val="20"/>
                <w:szCs w:val="16"/>
                <w:lang w:val="en-GB"/>
              </w:rPr>
            </w:pPr>
            <w:r>
              <w:rPr>
                <w:rFonts w:asciiTheme="minorHAnsi" w:hAnsiTheme="minorHAnsi" w:cstheme="minorHAnsi"/>
                <w:sz w:val="20"/>
                <w:szCs w:val="16"/>
                <w:lang w:val="en-GB"/>
              </w:rPr>
              <w:t>Adaptation to new situations</w:t>
            </w:r>
          </w:p>
          <w:p w:rsidR="0079229F" w:rsidRDefault="00B90D4B">
            <w:pPr>
              <w:pStyle w:val="a8"/>
              <w:widowControl w:val="0"/>
              <w:numPr>
                <w:ilvl w:val="0"/>
                <w:numId w:val="4"/>
              </w:numPr>
              <w:rPr>
                <w:rFonts w:asciiTheme="minorHAnsi" w:hAnsiTheme="minorHAnsi" w:cstheme="minorHAnsi"/>
                <w:sz w:val="20"/>
                <w:szCs w:val="16"/>
                <w:lang w:val="en-GB"/>
              </w:rPr>
            </w:pPr>
            <w:r>
              <w:rPr>
                <w:rFonts w:asciiTheme="minorHAnsi" w:hAnsiTheme="minorHAnsi" w:cstheme="minorHAnsi"/>
                <w:sz w:val="20"/>
                <w:szCs w:val="16"/>
                <w:lang w:val="en-GB"/>
              </w:rPr>
              <w:t>Autonomous w</w:t>
            </w:r>
            <w:r>
              <w:rPr>
                <w:rFonts w:asciiTheme="minorHAnsi" w:hAnsiTheme="minorHAnsi" w:cstheme="minorHAnsi"/>
                <w:sz w:val="20"/>
                <w:szCs w:val="16"/>
                <w:lang w:val="en-GB"/>
              </w:rPr>
              <w:t>ork</w:t>
            </w:r>
          </w:p>
          <w:p w:rsidR="0079229F" w:rsidRDefault="00B90D4B">
            <w:pPr>
              <w:pStyle w:val="a8"/>
              <w:widowControl w:val="0"/>
              <w:numPr>
                <w:ilvl w:val="0"/>
                <w:numId w:val="4"/>
              </w:numPr>
              <w:rPr>
                <w:rFonts w:asciiTheme="minorHAnsi" w:hAnsiTheme="minorHAnsi" w:cstheme="minorHAnsi"/>
                <w:sz w:val="20"/>
                <w:szCs w:val="16"/>
                <w:lang w:val="en-GB"/>
              </w:rPr>
            </w:pPr>
            <w:r>
              <w:rPr>
                <w:rFonts w:asciiTheme="minorHAnsi" w:hAnsiTheme="minorHAnsi" w:cstheme="minorHAnsi"/>
                <w:sz w:val="20"/>
                <w:szCs w:val="16"/>
                <w:lang w:val="en-GB"/>
              </w:rPr>
              <w:t>Decision making</w:t>
            </w:r>
          </w:p>
          <w:p w:rsidR="0079229F" w:rsidRDefault="00B90D4B">
            <w:pPr>
              <w:pStyle w:val="a8"/>
              <w:widowControl w:val="0"/>
              <w:numPr>
                <w:ilvl w:val="0"/>
                <w:numId w:val="4"/>
              </w:numPr>
              <w:rPr>
                <w:rFonts w:asciiTheme="minorHAnsi" w:hAnsiTheme="minorHAnsi" w:cstheme="minorHAnsi"/>
                <w:sz w:val="20"/>
                <w:szCs w:val="16"/>
                <w:lang w:val="en-GB"/>
              </w:rPr>
            </w:pPr>
            <w:r>
              <w:rPr>
                <w:rFonts w:asciiTheme="minorHAnsi" w:hAnsiTheme="minorHAnsi" w:cstheme="minorHAnsi"/>
                <w:sz w:val="20"/>
                <w:szCs w:val="16"/>
                <w:lang w:val="en-GB"/>
              </w:rPr>
              <w:t>Generating new research ideas</w:t>
            </w:r>
          </w:p>
        </w:tc>
      </w:tr>
    </w:tbl>
    <w:p w:rsidR="0079229F" w:rsidRDefault="00B90D4B">
      <w:pPr>
        <w:widowControl w:val="0"/>
        <w:numPr>
          <w:ilvl w:val="0"/>
          <w:numId w:val="1"/>
        </w:numPr>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t>SYLLABUS</w:t>
      </w:r>
    </w:p>
    <w:tbl>
      <w:tblPr>
        <w:tblW w:w="8472" w:type="dxa"/>
        <w:tblLook w:val="00A0" w:firstRow="1" w:lastRow="0" w:firstColumn="1" w:lastColumn="0" w:noHBand="0" w:noVBand="0"/>
      </w:tblPr>
      <w:tblGrid>
        <w:gridCol w:w="8472"/>
      </w:tblGrid>
      <w:tr w:rsidR="0079229F">
        <w:tc>
          <w:tcPr>
            <w:tcW w:w="8472" w:type="dxa"/>
            <w:tcBorders>
              <w:top w:val="single" w:sz="4" w:space="0" w:color="000000"/>
              <w:left w:val="single" w:sz="4" w:space="0" w:color="000000"/>
              <w:bottom w:val="single" w:sz="4" w:space="0" w:color="000000"/>
              <w:right w:val="single" w:sz="4" w:space="0" w:color="000000"/>
            </w:tcBorders>
          </w:tcPr>
          <w:p w:rsidR="0079229F" w:rsidRPr="00B90D4B" w:rsidRDefault="00B90D4B">
            <w:pPr>
              <w:pStyle w:val="a5"/>
              <w:numPr>
                <w:ilvl w:val="0"/>
                <w:numId w:val="6"/>
              </w:numPr>
              <w:textAlignment w:val="baseline"/>
              <w:rPr>
                <w:rFonts w:cstheme="minorHAnsi"/>
                <w:color w:val="555555"/>
              </w:rPr>
            </w:pPr>
            <w:r w:rsidRPr="00B90D4B">
              <w:rPr>
                <w:rFonts w:ascii="Calibri" w:hAnsi="Calibri" w:cstheme="minorHAnsi"/>
                <w:color w:val="555555"/>
                <w:sz w:val="20"/>
                <w:szCs w:val="20"/>
              </w:rPr>
              <w:t xml:space="preserve">Semiconductors and Diodes. The </w:t>
            </w:r>
            <w:proofErr w:type="spellStart"/>
            <w:r w:rsidRPr="00B90D4B">
              <w:rPr>
                <w:rFonts w:ascii="Calibri" w:hAnsi="Calibri" w:cstheme="minorHAnsi"/>
                <w:color w:val="555555"/>
                <w:sz w:val="20"/>
                <w:szCs w:val="20"/>
              </w:rPr>
              <w:t>pn</w:t>
            </w:r>
            <w:proofErr w:type="spellEnd"/>
            <w:r w:rsidRPr="00B90D4B">
              <w:rPr>
                <w:rFonts w:ascii="Calibri" w:hAnsi="Calibri" w:cstheme="minorHAnsi"/>
                <w:color w:val="555555"/>
                <w:sz w:val="20"/>
                <w:szCs w:val="20"/>
              </w:rPr>
              <w:t xml:space="preserve"> junction and the diode. Circuit models. Rectifier circuits, Zener and voltage regulators.</w:t>
            </w:r>
          </w:p>
          <w:p w:rsidR="0079229F" w:rsidRDefault="00B90D4B">
            <w:pPr>
              <w:pStyle w:val="a5"/>
              <w:numPr>
                <w:ilvl w:val="0"/>
                <w:numId w:val="6"/>
              </w:numPr>
              <w:textAlignment w:val="baseline"/>
              <w:rPr>
                <w:rFonts w:cstheme="minorHAnsi"/>
                <w:color w:val="555555"/>
                <w:lang w:val="el-GR"/>
              </w:rPr>
            </w:pPr>
            <w:r w:rsidRPr="00B90D4B">
              <w:rPr>
                <w:rFonts w:ascii="Calibri" w:hAnsi="Calibri" w:cstheme="minorHAnsi"/>
                <w:color w:val="555555"/>
                <w:sz w:val="20"/>
                <w:szCs w:val="20"/>
              </w:rPr>
              <w:t xml:space="preserve">Bipolar junction transistor (BJT). Selecting the Operating Point of a </w:t>
            </w:r>
            <w:r w:rsidRPr="00B90D4B">
              <w:rPr>
                <w:rFonts w:ascii="Calibri" w:hAnsi="Calibri" w:cstheme="minorHAnsi"/>
                <w:color w:val="555555"/>
                <w:sz w:val="20"/>
                <w:szCs w:val="20"/>
              </w:rPr>
              <w:t xml:space="preserve">BJT. </w:t>
            </w:r>
            <w:proofErr w:type="spellStart"/>
            <w:r>
              <w:rPr>
                <w:rFonts w:ascii="Calibri" w:hAnsi="Calibri" w:cstheme="minorHAnsi"/>
                <w:color w:val="555555"/>
                <w:sz w:val="20"/>
                <w:szCs w:val="20"/>
                <w:lang w:val="el-GR"/>
              </w:rPr>
              <w:t>Small-signal</w:t>
            </w:r>
            <w:proofErr w:type="spellEnd"/>
            <w:r>
              <w:rPr>
                <w:rFonts w:ascii="Calibri" w:hAnsi="Calibri" w:cstheme="minorHAnsi"/>
                <w:color w:val="555555"/>
                <w:sz w:val="20"/>
                <w:szCs w:val="20"/>
                <w:lang w:val="el-GR"/>
              </w:rPr>
              <w:t xml:space="preserve"> </w:t>
            </w:r>
            <w:proofErr w:type="spellStart"/>
            <w:r>
              <w:rPr>
                <w:rFonts w:ascii="Calibri" w:hAnsi="Calibri" w:cstheme="minorHAnsi"/>
                <w:color w:val="555555"/>
                <w:sz w:val="20"/>
                <w:szCs w:val="20"/>
                <w:lang w:val="el-GR"/>
              </w:rPr>
              <w:t>model</w:t>
            </w:r>
            <w:proofErr w:type="spellEnd"/>
            <w:r>
              <w:rPr>
                <w:rFonts w:ascii="Calibri" w:hAnsi="Calibri" w:cstheme="minorHAnsi"/>
                <w:color w:val="555555"/>
                <w:sz w:val="20"/>
                <w:szCs w:val="20"/>
                <w:lang w:val="el-GR"/>
              </w:rPr>
              <w:t>.</w:t>
            </w:r>
          </w:p>
          <w:p w:rsidR="0079229F" w:rsidRDefault="00B90D4B">
            <w:pPr>
              <w:pStyle w:val="a5"/>
              <w:numPr>
                <w:ilvl w:val="0"/>
                <w:numId w:val="6"/>
              </w:numPr>
              <w:textAlignment w:val="baseline"/>
              <w:rPr>
                <w:rFonts w:cstheme="minorHAnsi"/>
                <w:color w:val="555555"/>
                <w:lang w:val="el-GR"/>
              </w:rPr>
            </w:pPr>
            <w:r w:rsidRPr="00B90D4B">
              <w:rPr>
                <w:rFonts w:ascii="Calibri" w:hAnsi="Calibri" w:cstheme="minorHAnsi"/>
                <w:color w:val="555555"/>
                <w:sz w:val="20"/>
                <w:szCs w:val="20"/>
              </w:rPr>
              <w:t xml:space="preserve">Field-effect transistor (FET). Classification of FETs. </w:t>
            </w:r>
            <w:r>
              <w:rPr>
                <w:rFonts w:ascii="Calibri" w:hAnsi="Calibri" w:cstheme="minorHAnsi"/>
                <w:color w:val="555555"/>
                <w:sz w:val="20"/>
                <w:szCs w:val="20"/>
                <w:lang w:val="el-GR"/>
              </w:rPr>
              <w:t xml:space="preserve">MOSFET </w:t>
            </w:r>
            <w:proofErr w:type="spellStart"/>
            <w:r>
              <w:rPr>
                <w:rFonts w:ascii="Calibri" w:hAnsi="Calibri" w:cstheme="minorHAnsi"/>
                <w:color w:val="555555"/>
                <w:sz w:val="20"/>
                <w:szCs w:val="20"/>
                <w:lang w:val="el-GR"/>
              </w:rPr>
              <w:t>technology</w:t>
            </w:r>
            <w:proofErr w:type="spellEnd"/>
            <w:r>
              <w:rPr>
                <w:rFonts w:ascii="Calibri" w:hAnsi="Calibri" w:cstheme="minorHAnsi"/>
                <w:color w:val="555555"/>
                <w:sz w:val="20"/>
                <w:szCs w:val="20"/>
                <w:lang w:val="el-GR"/>
              </w:rPr>
              <w:t xml:space="preserve">. </w:t>
            </w:r>
          </w:p>
          <w:p w:rsidR="0079229F" w:rsidRPr="00B90D4B" w:rsidRDefault="00B90D4B">
            <w:pPr>
              <w:pStyle w:val="a5"/>
              <w:numPr>
                <w:ilvl w:val="0"/>
                <w:numId w:val="6"/>
              </w:numPr>
              <w:textAlignment w:val="baseline"/>
              <w:rPr>
                <w:rFonts w:cstheme="minorHAnsi"/>
                <w:color w:val="555555"/>
              </w:rPr>
            </w:pPr>
            <w:r w:rsidRPr="00B90D4B">
              <w:rPr>
                <w:rFonts w:ascii="Calibri" w:hAnsi="Calibri" w:cstheme="minorHAnsi"/>
                <w:color w:val="555555"/>
                <w:sz w:val="20"/>
                <w:szCs w:val="20"/>
              </w:rPr>
              <w:t xml:space="preserve">BJT and FET circuit amplifiers. </w:t>
            </w:r>
          </w:p>
          <w:p w:rsidR="0079229F" w:rsidRPr="00B90D4B" w:rsidRDefault="00B90D4B">
            <w:pPr>
              <w:pStyle w:val="a5"/>
              <w:numPr>
                <w:ilvl w:val="0"/>
                <w:numId w:val="6"/>
              </w:numPr>
              <w:textAlignment w:val="baseline"/>
              <w:rPr>
                <w:rFonts w:cstheme="minorHAnsi"/>
                <w:color w:val="555555"/>
              </w:rPr>
            </w:pPr>
            <w:r w:rsidRPr="00B90D4B">
              <w:rPr>
                <w:rFonts w:ascii="Calibri" w:hAnsi="Calibri" w:cstheme="minorHAnsi"/>
                <w:color w:val="555555"/>
                <w:sz w:val="20"/>
                <w:szCs w:val="20"/>
              </w:rPr>
              <w:t>Operational amplifiers and active analog filters</w:t>
            </w:r>
          </w:p>
          <w:p w:rsidR="0079229F" w:rsidRPr="00B90D4B" w:rsidRDefault="00B90D4B">
            <w:pPr>
              <w:pStyle w:val="a5"/>
              <w:numPr>
                <w:ilvl w:val="0"/>
                <w:numId w:val="6"/>
              </w:numPr>
              <w:textAlignment w:val="baseline"/>
              <w:rPr>
                <w:rFonts w:cstheme="minorHAnsi"/>
                <w:color w:val="555555"/>
              </w:rPr>
            </w:pPr>
            <w:r w:rsidRPr="00B90D4B">
              <w:rPr>
                <w:rFonts w:ascii="Calibri" w:hAnsi="Calibri" w:cstheme="minorHAnsi"/>
                <w:color w:val="555555"/>
                <w:sz w:val="20"/>
                <w:szCs w:val="20"/>
              </w:rPr>
              <w:t>Introduction to digital technology. Inverter. Power consumption and digita</w:t>
            </w:r>
            <w:r w:rsidRPr="00B90D4B">
              <w:rPr>
                <w:rFonts w:ascii="Calibri" w:hAnsi="Calibri" w:cstheme="minorHAnsi"/>
                <w:color w:val="555555"/>
                <w:sz w:val="20"/>
                <w:szCs w:val="20"/>
              </w:rPr>
              <w:t xml:space="preserve">l signal propagation delay. </w:t>
            </w:r>
          </w:p>
          <w:p w:rsidR="0079229F" w:rsidRDefault="00B90D4B">
            <w:pPr>
              <w:pStyle w:val="a5"/>
              <w:numPr>
                <w:ilvl w:val="0"/>
                <w:numId w:val="6"/>
              </w:numPr>
              <w:textAlignment w:val="baseline"/>
              <w:rPr>
                <w:rFonts w:cstheme="minorHAnsi"/>
                <w:color w:val="555555"/>
                <w:lang w:val="el-GR"/>
              </w:rPr>
            </w:pPr>
            <w:r w:rsidRPr="00B90D4B">
              <w:rPr>
                <w:rFonts w:ascii="Calibri" w:hAnsi="Calibri" w:cstheme="minorHAnsi"/>
                <w:color w:val="555555"/>
                <w:sz w:val="20"/>
                <w:szCs w:val="20"/>
              </w:rPr>
              <w:t xml:space="preserve">Basic digital gateways and PUN and PDN implementation. </w:t>
            </w:r>
            <w:proofErr w:type="spellStart"/>
            <w:r>
              <w:rPr>
                <w:rFonts w:ascii="Calibri" w:hAnsi="Calibri" w:cstheme="minorHAnsi"/>
                <w:color w:val="555555"/>
                <w:sz w:val="20"/>
                <w:szCs w:val="20"/>
                <w:lang w:val="el-GR"/>
              </w:rPr>
              <w:t>Noise</w:t>
            </w:r>
            <w:proofErr w:type="spellEnd"/>
            <w:r>
              <w:rPr>
                <w:rFonts w:ascii="Calibri" w:hAnsi="Calibri" w:cstheme="minorHAnsi"/>
                <w:color w:val="555555"/>
                <w:sz w:val="20"/>
                <w:szCs w:val="20"/>
                <w:lang w:val="el-GR"/>
              </w:rPr>
              <w:t xml:space="preserve"> </w:t>
            </w:r>
            <w:proofErr w:type="spellStart"/>
            <w:r>
              <w:rPr>
                <w:rFonts w:ascii="Calibri" w:hAnsi="Calibri" w:cstheme="minorHAnsi"/>
                <w:color w:val="555555"/>
                <w:sz w:val="20"/>
                <w:szCs w:val="20"/>
                <w:lang w:val="el-GR"/>
              </w:rPr>
              <w:t>margins</w:t>
            </w:r>
            <w:proofErr w:type="spellEnd"/>
            <w:r>
              <w:rPr>
                <w:rFonts w:ascii="Calibri" w:hAnsi="Calibri" w:cstheme="minorHAnsi"/>
                <w:color w:val="555555"/>
                <w:sz w:val="20"/>
                <w:szCs w:val="20"/>
                <w:lang w:val="el-GR"/>
              </w:rPr>
              <w:t xml:space="preserve">. </w:t>
            </w:r>
          </w:p>
          <w:p w:rsidR="0079229F" w:rsidRDefault="00B90D4B">
            <w:pPr>
              <w:pStyle w:val="a5"/>
              <w:numPr>
                <w:ilvl w:val="0"/>
                <w:numId w:val="6"/>
              </w:numPr>
              <w:textAlignment w:val="baseline"/>
              <w:rPr>
                <w:rFonts w:cstheme="minorHAnsi"/>
                <w:color w:val="555555"/>
                <w:lang w:val="el-GR"/>
              </w:rPr>
            </w:pPr>
            <w:r>
              <w:rPr>
                <w:rFonts w:ascii="Calibri" w:hAnsi="Calibri" w:cstheme="minorHAnsi"/>
                <w:color w:val="555555"/>
                <w:sz w:val="20"/>
                <w:szCs w:val="20"/>
                <w:lang w:val="el-GR"/>
              </w:rPr>
              <w:t xml:space="preserve">CMOS </w:t>
            </w:r>
            <w:proofErr w:type="spellStart"/>
            <w:r>
              <w:rPr>
                <w:rFonts w:ascii="Calibri" w:hAnsi="Calibri" w:cstheme="minorHAnsi"/>
                <w:color w:val="555555"/>
                <w:sz w:val="20"/>
                <w:szCs w:val="20"/>
                <w:lang w:val="el-GR"/>
              </w:rPr>
              <w:t>technology</w:t>
            </w:r>
            <w:proofErr w:type="spellEnd"/>
            <w:r>
              <w:rPr>
                <w:rFonts w:ascii="Calibri" w:hAnsi="Calibri" w:cstheme="minorHAnsi"/>
                <w:color w:val="555555"/>
                <w:sz w:val="20"/>
                <w:szCs w:val="20"/>
                <w:lang w:val="el-GR"/>
              </w:rPr>
              <w:t xml:space="preserve">. </w:t>
            </w:r>
            <w:proofErr w:type="spellStart"/>
            <w:r>
              <w:rPr>
                <w:rFonts w:ascii="Calibri" w:hAnsi="Calibri" w:cstheme="minorHAnsi"/>
                <w:color w:val="555555"/>
                <w:sz w:val="20"/>
                <w:szCs w:val="20"/>
                <w:lang w:val="el-GR"/>
              </w:rPr>
              <w:t>Dynamic</w:t>
            </w:r>
            <w:proofErr w:type="spellEnd"/>
            <w:r>
              <w:rPr>
                <w:rFonts w:ascii="Calibri" w:hAnsi="Calibri" w:cstheme="minorHAnsi"/>
                <w:color w:val="555555"/>
                <w:sz w:val="20"/>
                <w:szCs w:val="20"/>
                <w:lang w:val="el-GR"/>
              </w:rPr>
              <w:t xml:space="preserve"> CMOS.</w:t>
            </w:r>
          </w:p>
          <w:p w:rsidR="0079229F" w:rsidRDefault="00B90D4B">
            <w:pPr>
              <w:pStyle w:val="a5"/>
              <w:numPr>
                <w:ilvl w:val="0"/>
                <w:numId w:val="6"/>
              </w:numPr>
              <w:textAlignment w:val="baseline"/>
              <w:rPr>
                <w:rFonts w:cstheme="minorHAnsi"/>
                <w:color w:val="555555"/>
                <w:lang w:val="el-GR"/>
              </w:rPr>
            </w:pPr>
            <w:proofErr w:type="spellStart"/>
            <w:r>
              <w:rPr>
                <w:rFonts w:ascii="Calibri" w:hAnsi="Calibri" w:cstheme="minorHAnsi"/>
                <w:color w:val="555555"/>
                <w:sz w:val="20"/>
                <w:szCs w:val="20"/>
                <w:lang w:val="el-GR"/>
              </w:rPr>
              <w:t>Storage</w:t>
            </w:r>
            <w:proofErr w:type="spellEnd"/>
            <w:r>
              <w:rPr>
                <w:rFonts w:ascii="Calibri" w:hAnsi="Calibri" w:cstheme="minorHAnsi"/>
                <w:color w:val="555555"/>
                <w:sz w:val="20"/>
                <w:szCs w:val="20"/>
                <w:lang w:val="el-GR"/>
              </w:rPr>
              <w:t xml:space="preserve"> </w:t>
            </w:r>
            <w:proofErr w:type="spellStart"/>
            <w:r>
              <w:rPr>
                <w:rFonts w:ascii="Calibri" w:hAnsi="Calibri" w:cstheme="minorHAnsi"/>
                <w:color w:val="555555"/>
                <w:sz w:val="20"/>
                <w:szCs w:val="20"/>
                <w:lang w:val="el-GR"/>
              </w:rPr>
              <w:t>circuits</w:t>
            </w:r>
            <w:proofErr w:type="spellEnd"/>
            <w:r>
              <w:rPr>
                <w:rFonts w:ascii="Calibri" w:hAnsi="Calibri" w:cstheme="minorHAnsi"/>
                <w:color w:val="555555"/>
                <w:sz w:val="20"/>
                <w:szCs w:val="20"/>
                <w:lang w:val="el-GR"/>
              </w:rPr>
              <w:t>.</w:t>
            </w:r>
            <w:r>
              <w:rPr>
                <w:rFonts w:asciiTheme="minorHAnsi" w:hAnsiTheme="minorHAnsi" w:cstheme="minorHAnsi"/>
                <w:sz w:val="20"/>
                <w:szCs w:val="20"/>
              </w:rPr>
              <w:t xml:space="preserve"> </w:t>
            </w:r>
          </w:p>
        </w:tc>
      </w:tr>
    </w:tbl>
    <w:p w:rsidR="0079229F" w:rsidRDefault="00B90D4B">
      <w:pPr>
        <w:widowControl w:val="0"/>
        <w:numPr>
          <w:ilvl w:val="0"/>
          <w:numId w:val="1"/>
        </w:numPr>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t>TEACHING and LEARNING METHODS - EVALUATION</w:t>
      </w:r>
    </w:p>
    <w:tbl>
      <w:tblPr>
        <w:tblW w:w="8472" w:type="dxa"/>
        <w:tblLook w:val="0000" w:firstRow="0" w:lastRow="0" w:firstColumn="0" w:lastColumn="0" w:noHBand="0" w:noVBand="0"/>
      </w:tblPr>
      <w:tblGrid>
        <w:gridCol w:w="3305"/>
        <w:gridCol w:w="5167"/>
      </w:tblGrid>
      <w:tr w:rsidR="0079229F">
        <w:tc>
          <w:tcPr>
            <w:tcW w:w="3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DELIVERY</w:t>
            </w:r>
            <w:r>
              <w:rPr>
                <w:rFonts w:asciiTheme="majorHAnsi" w:hAnsiTheme="majorHAnsi" w:cs="Arial"/>
                <w:b/>
                <w:sz w:val="20"/>
                <w:szCs w:val="20"/>
                <w:lang w:val="en-GB"/>
              </w:rPr>
              <w:br/>
            </w:r>
            <w:r>
              <w:rPr>
                <w:rFonts w:asciiTheme="majorHAnsi" w:hAnsiTheme="majorHAnsi" w:cs="Arial"/>
                <w:i/>
                <w:sz w:val="16"/>
                <w:szCs w:val="16"/>
                <w:lang w:val="en-GB"/>
              </w:rPr>
              <w:t>Face-to-face, Distance learning, etc.</w:t>
            </w:r>
          </w:p>
        </w:tc>
        <w:tc>
          <w:tcPr>
            <w:tcW w:w="5166" w:type="dxa"/>
            <w:tcBorders>
              <w:top w:val="single" w:sz="4" w:space="0" w:color="000000"/>
              <w:left w:val="single" w:sz="4" w:space="0" w:color="000000"/>
              <w:bottom w:val="single" w:sz="4" w:space="0" w:color="000000"/>
              <w:right w:val="single" w:sz="4" w:space="0" w:color="000000"/>
            </w:tcBorders>
          </w:tcPr>
          <w:p w:rsidR="0079229F" w:rsidRDefault="00B90D4B">
            <w:pPr>
              <w:spacing w:after="200" w:line="276" w:lineRule="auto"/>
              <w:jc w:val="both"/>
              <w:rPr>
                <w:rFonts w:asciiTheme="minorHAnsi" w:eastAsia="Calibri" w:hAnsiTheme="minorHAnsi" w:cstheme="minorHAnsi"/>
                <w:iCs/>
                <w:color w:val="002060"/>
                <w:sz w:val="20"/>
                <w:szCs w:val="20"/>
                <w:lang w:val="en-GB"/>
              </w:rPr>
            </w:pPr>
            <w:r>
              <w:rPr>
                <w:rFonts w:asciiTheme="minorHAnsi" w:eastAsia="Calibri" w:hAnsiTheme="minorHAnsi" w:cstheme="minorHAnsi"/>
                <w:iCs/>
                <w:color w:val="002060"/>
                <w:sz w:val="20"/>
                <w:szCs w:val="20"/>
                <w:lang w:val="en-GB"/>
              </w:rPr>
              <w:t xml:space="preserve">Face-to-face. </w:t>
            </w:r>
          </w:p>
        </w:tc>
      </w:tr>
      <w:tr w:rsidR="0079229F">
        <w:tc>
          <w:tcPr>
            <w:tcW w:w="3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i/>
                <w:sz w:val="16"/>
                <w:szCs w:val="16"/>
                <w:lang w:val="en-GB"/>
              </w:rPr>
            </w:pPr>
            <w:r>
              <w:rPr>
                <w:rFonts w:asciiTheme="majorHAnsi" w:hAnsiTheme="majorHAnsi" w:cs="Arial"/>
                <w:b/>
                <w:sz w:val="20"/>
                <w:szCs w:val="20"/>
                <w:lang w:val="en-GB"/>
              </w:rPr>
              <w:t xml:space="preserve">USE OF INFORMATION AND COMMUNICATIONS TECHNOLOGY </w:t>
            </w:r>
            <w:r>
              <w:rPr>
                <w:rFonts w:asciiTheme="majorHAnsi" w:hAnsiTheme="majorHAnsi" w:cs="Arial"/>
                <w:b/>
                <w:sz w:val="20"/>
                <w:szCs w:val="20"/>
                <w:lang w:val="en-GB"/>
              </w:rPr>
              <w:br/>
            </w:r>
            <w:r>
              <w:rPr>
                <w:rFonts w:asciiTheme="majorHAnsi" w:hAnsiTheme="majorHAnsi" w:cs="Arial"/>
                <w:i/>
                <w:sz w:val="16"/>
                <w:szCs w:val="16"/>
                <w:lang w:val="en-GB"/>
              </w:rPr>
              <w:t>Use of ICT in teaching, laboratory education, communication with students</w:t>
            </w:r>
          </w:p>
        </w:tc>
        <w:tc>
          <w:tcPr>
            <w:tcW w:w="5166" w:type="dxa"/>
            <w:tcBorders>
              <w:top w:val="single" w:sz="4" w:space="0" w:color="000000"/>
              <w:left w:val="single" w:sz="4" w:space="0" w:color="000000"/>
              <w:bottom w:val="single" w:sz="4" w:space="0" w:color="000000"/>
              <w:right w:val="single" w:sz="4" w:space="0" w:color="000000"/>
            </w:tcBorders>
          </w:tcPr>
          <w:p w:rsidR="0079229F" w:rsidRDefault="00B90D4B">
            <w:pPr>
              <w:jc w:val="both"/>
              <w:rPr>
                <w:rFonts w:asciiTheme="minorHAnsi" w:hAnsiTheme="minorHAnsi" w:cstheme="minorHAnsi"/>
                <w:color w:val="002060"/>
                <w:sz w:val="20"/>
                <w:szCs w:val="20"/>
              </w:rPr>
            </w:pPr>
            <w:r>
              <w:rPr>
                <w:rFonts w:asciiTheme="minorHAnsi" w:hAnsiTheme="minorHAnsi" w:cstheme="minorHAnsi"/>
                <w:color w:val="002060"/>
                <w:sz w:val="20"/>
                <w:szCs w:val="20"/>
                <w:lang w:val="en-GB"/>
              </w:rPr>
              <w:t xml:space="preserve">ICT methods are used in both teaching and communication with the students. Lecture slides and supplementary material are uploaded </w:t>
            </w:r>
            <w:r>
              <w:rPr>
                <w:rFonts w:asciiTheme="minorHAnsi" w:hAnsiTheme="minorHAnsi" w:cstheme="minorHAnsi"/>
                <w:color w:val="002060"/>
                <w:sz w:val="20"/>
                <w:szCs w:val="20"/>
                <w:lang w:val="en-GB"/>
              </w:rPr>
              <w:t>in the course’s web site.</w:t>
            </w:r>
            <w:r>
              <w:rPr>
                <w:rFonts w:asciiTheme="minorHAnsi" w:hAnsiTheme="minorHAnsi" w:cstheme="minorHAnsi"/>
                <w:color w:val="002060"/>
                <w:sz w:val="20"/>
                <w:szCs w:val="20"/>
              </w:rPr>
              <w:t xml:space="preserve"> In case of distance lectures, the recording will be provided.</w:t>
            </w:r>
          </w:p>
        </w:tc>
      </w:tr>
      <w:tr w:rsidR="0079229F">
        <w:tc>
          <w:tcPr>
            <w:tcW w:w="3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9229F" w:rsidRDefault="00B90D4B">
            <w:pPr>
              <w:jc w:val="right"/>
              <w:rPr>
                <w:rFonts w:asciiTheme="majorHAnsi" w:hAnsiTheme="majorHAnsi" w:cs="Arial"/>
                <w:b/>
                <w:sz w:val="20"/>
                <w:szCs w:val="20"/>
                <w:lang w:val="en-GB"/>
              </w:rPr>
            </w:pPr>
            <w:r>
              <w:rPr>
                <w:rFonts w:asciiTheme="majorHAnsi" w:hAnsiTheme="majorHAnsi" w:cs="Arial"/>
                <w:b/>
                <w:sz w:val="20"/>
                <w:szCs w:val="20"/>
                <w:lang w:val="en-GB"/>
              </w:rPr>
              <w:t>TEACHING METHODS</w:t>
            </w:r>
          </w:p>
          <w:p w:rsidR="0079229F" w:rsidRDefault="00B90D4B">
            <w:pPr>
              <w:jc w:val="both"/>
              <w:rPr>
                <w:rFonts w:asciiTheme="majorHAnsi" w:hAnsiTheme="majorHAnsi" w:cs="Arial"/>
                <w:i/>
                <w:sz w:val="16"/>
                <w:szCs w:val="16"/>
                <w:lang w:val="en-GB"/>
              </w:rPr>
            </w:pPr>
            <w:r>
              <w:rPr>
                <w:rFonts w:asciiTheme="majorHAnsi" w:hAnsiTheme="majorHAnsi" w:cs="Arial"/>
                <w:i/>
                <w:sz w:val="16"/>
                <w:szCs w:val="16"/>
                <w:lang w:val="en-GB"/>
              </w:rPr>
              <w:t>The manner and methods of teaching are described in detail.</w:t>
            </w:r>
          </w:p>
          <w:p w:rsidR="0079229F" w:rsidRDefault="00B90D4B">
            <w:pPr>
              <w:jc w:val="both"/>
              <w:rPr>
                <w:rFonts w:asciiTheme="majorHAnsi" w:hAnsiTheme="majorHAnsi" w:cs="Arial"/>
                <w:i/>
                <w:sz w:val="16"/>
                <w:szCs w:val="16"/>
                <w:lang w:val="en-GB"/>
              </w:rPr>
            </w:pPr>
            <w:r>
              <w:rPr>
                <w:rFonts w:asciiTheme="majorHAnsi" w:hAnsiTheme="majorHAnsi" w:cs="Arial"/>
                <w:i/>
                <w:sz w:val="16"/>
                <w:szCs w:val="16"/>
                <w:lang w:val="en-GB"/>
              </w:rPr>
              <w:t>Lectures, seminars, laboratory practice, fieldwork, study and analysis of bibliography, tu</w:t>
            </w:r>
            <w:r>
              <w:rPr>
                <w:rFonts w:asciiTheme="majorHAnsi" w:hAnsiTheme="majorHAnsi" w:cs="Arial"/>
                <w:i/>
                <w:sz w:val="16"/>
                <w:szCs w:val="16"/>
                <w:lang w:val="en-GB"/>
              </w:rPr>
              <w:t>torials, placements, clinical practice, art workshop, interactive teaching, educational visits, project, essay writing, artistic creativity, etc.</w:t>
            </w:r>
          </w:p>
          <w:p w:rsidR="0079229F" w:rsidRDefault="0079229F">
            <w:pPr>
              <w:jc w:val="both"/>
              <w:rPr>
                <w:rFonts w:asciiTheme="majorHAnsi" w:hAnsiTheme="majorHAnsi" w:cs="Arial"/>
                <w:i/>
                <w:sz w:val="16"/>
                <w:szCs w:val="16"/>
                <w:lang w:val="en-GB"/>
              </w:rPr>
            </w:pPr>
          </w:p>
          <w:p w:rsidR="0079229F" w:rsidRDefault="00B90D4B">
            <w:pPr>
              <w:jc w:val="both"/>
              <w:rPr>
                <w:rFonts w:asciiTheme="majorHAnsi" w:hAnsiTheme="majorHAnsi" w:cs="Arial"/>
                <w:i/>
                <w:sz w:val="16"/>
                <w:szCs w:val="16"/>
                <w:lang w:val="en-GB"/>
              </w:rPr>
            </w:pPr>
            <w:r>
              <w:rPr>
                <w:rFonts w:asciiTheme="majorHAnsi" w:hAnsiTheme="majorHAnsi" w:cs="Arial"/>
                <w:i/>
                <w:sz w:val="16"/>
                <w:szCs w:val="16"/>
                <w:lang w:val="en-GB"/>
              </w:rPr>
              <w:t>The student's study hours for each learning activity are given as well as the hours of non-directed study acc</w:t>
            </w:r>
            <w:r>
              <w:rPr>
                <w:rFonts w:asciiTheme="majorHAnsi" w:hAnsiTheme="majorHAnsi" w:cs="Arial"/>
                <w:i/>
                <w:sz w:val="16"/>
                <w:szCs w:val="16"/>
                <w:lang w:val="en-GB"/>
              </w:rPr>
              <w:t>ording to the principles of the ECTS</w:t>
            </w:r>
          </w:p>
        </w:tc>
        <w:tc>
          <w:tcPr>
            <w:tcW w:w="5166" w:type="dxa"/>
            <w:tcBorders>
              <w:top w:val="single" w:sz="4" w:space="0" w:color="000000"/>
              <w:left w:val="single" w:sz="4" w:space="0" w:color="000000"/>
              <w:bottom w:val="single" w:sz="4" w:space="0" w:color="000000"/>
              <w:right w:val="single" w:sz="4" w:space="0" w:color="000000"/>
            </w:tcBorders>
          </w:tcPr>
          <w:tbl>
            <w:tblPr>
              <w:tblStyle w:val="TableGrid3"/>
              <w:tblW w:w="5000" w:type="pct"/>
              <w:tblLook w:val="04A0" w:firstRow="1" w:lastRow="0" w:firstColumn="1" w:lastColumn="0" w:noHBand="0" w:noVBand="1"/>
            </w:tblPr>
            <w:tblGrid>
              <w:gridCol w:w="2471"/>
              <w:gridCol w:w="2470"/>
            </w:tblGrid>
            <w:tr w:rsidR="0079229F">
              <w:tc>
                <w:tcPr>
                  <w:tcW w:w="2475" w:type="dxa"/>
                  <w:shd w:val="clear" w:color="auto" w:fill="D0CECE" w:themeFill="background2" w:themeFillShade="E6"/>
                  <w:vAlign w:val="center"/>
                </w:tcPr>
                <w:p w:rsidR="0079229F" w:rsidRDefault="00B90D4B">
                  <w:pPr>
                    <w:jc w:val="center"/>
                    <w:rPr>
                      <w:rFonts w:asciiTheme="majorHAnsi" w:hAnsiTheme="majorHAnsi" w:cs="Arial"/>
                      <w:b/>
                      <w:i/>
                      <w:sz w:val="20"/>
                      <w:szCs w:val="20"/>
                      <w:lang w:val="en-GB"/>
                    </w:rPr>
                  </w:pPr>
                  <w:r>
                    <w:rPr>
                      <w:rFonts w:asciiTheme="majorHAnsi" w:hAnsiTheme="majorHAnsi" w:cs="Arial"/>
                      <w:b/>
                      <w:i/>
                      <w:sz w:val="20"/>
                      <w:szCs w:val="20"/>
                      <w:lang w:val="en-GB"/>
                    </w:rPr>
                    <w:t>Activity</w:t>
                  </w:r>
                </w:p>
              </w:tc>
              <w:tc>
                <w:tcPr>
                  <w:tcW w:w="2475" w:type="dxa"/>
                  <w:shd w:val="clear" w:color="auto" w:fill="D0CECE" w:themeFill="background2" w:themeFillShade="E6"/>
                  <w:vAlign w:val="center"/>
                </w:tcPr>
                <w:p w:rsidR="0079229F" w:rsidRDefault="00B90D4B">
                  <w:pPr>
                    <w:jc w:val="center"/>
                    <w:rPr>
                      <w:rFonts w:asciiTheme="majorHAnsi" w:hAnsiTheme="majorHAnsi" w:cs="Arial"/>
                      <w:b/>
                      <w:i/>
                      <w:sz w:val="20"/>
                      <w:szCs w:val="20"/>
                      <w:lang w:val="en-GB"/>
                    </w:rPr>
                  </w:pPr>
                  <w:r>
                    <w:rPr>
                      <w:rFonts w:asciiTheme="majorHAnsi" w:hAnsiTheme="majorHAnsi" w:cs="Arial"/>
                      <w:b/>
                      <w:i/>
                      <w:sz w:val="20"/>
                      <w:szCs w:val="20"/>
                      <w:lang w:val="en-GB"/>
                    </w:rPr>
                    <w:t>Semester workload</w:t>
                  </w:r>
                </w:p>
              </w:tc>
            </w:tr>
            <w:tr w:rsidR="0079229F">
              <w:tc>
                <w:tcPr>
                  <w:tcW w:w="2475" w:type="dxa"/>
                </w:tcPr>
                <w:p w:rsidR="0079229F" w:rsidRDefault="00B90D4B">
                  <w:pPr>
                    <w:rPr>
                      <w:rFonts w:asciiTheme="minorHAnsi" w:hAnsiTheme="minorHAnsi" w:cstheme="minorHAnsi"/>
                      <w:iCs/>
                      <w:color w:val="002060"/>
                      <w:sz w:val="20"/>
                      <w:szCs w:val="20"/>
                      <w:lang w:val="en-GB"/>
                    </w:rPr>
                  </w:pPr>
                  <w:r>
                    <w:rPr>
                      <w:rFonts w:asciiTheme="minorHAnsi" w:hAnsiTheme="minorHAnsi" w:cstheme="minorHAnsi"/>
                      <w:iCs/>
                      <w:color w:val="002060"/>
                      <w:sz w:val="20"/>
                      <w:szCs w:val="20"/>
                      <w:lang w:val="en-GB"/>
                    </w:rPr>
                    <w:t>Lectures</w:t>
                  </w:r>
                </w:p>
              </w:tc>
              <w:tc>
                <w:tcPr>
                  <w:tcW w:w="2475" w:type="dxa"/>
                </w:tcPr>
                <w:p w:rsidR="0079229F" w:rsidRDefault="00B90D4B">
                  <w:pPr>
                    <w:jc w:val="center"/>
                    <w:rPr>
                      <w:rFonts w:ascii="Calibri" w:hAnsi="Calibri" w:cs="Arial"/>
                      <w:color w:val="002060"/>
                      <w:sz w:val="20"/>
                      <w:szCs w:val="20"/>
                    </w:rPr>
                  </w:pPr>
                  <w:r>
                    <w:rPr>
                      <w:rFonts w:ascii="Calibri" w:hAnsi="Calibri" w:cs="Arial"/>
                      <w:color w:val="002060"/>
                      <w:sz w:val="20"/>
                      <w:szCs w:val="20"/>
                      <w:lang w:val="el-GR"/>
                    </w:rPr>
                    <w:t>4*13=52</w:t>
                  </w:r>
                </w:p>
              </w:tc>
            </w:tr>
            <w:tr w:rsidR="0079229F">
              <w:tc>
                <w:tcPr>
                  <w:tcW w:w="2475" w:type="dxa"/>
                  <w:shd w:val="clear" w:color="auto" w:fill="auto"/>
                </w:tcPr>
                <w:p w:rsidR="0079229F" w:rsidRDefault="00B90D4B">
                  <w:pPr>
                    <w:rPr>
                      <w:rFonts w:asciiTheme="minorHAnsi" w:hAnsiTheme="minorHAnsi" w:cstheme="minorHAnsi"/>
                      <w:iCs/>
                      <w:color w:val="002060"/>
                      <w:sz w:val="20"/>
                      <w:szCs w:val="20"/>
                      <w:lang w:val="en-GB"/>
                    </w:rPr>
                  </w:pPr>
                  <w:r>
                    <w:rPr>
                      <w:rFonts w:asciiTheme="minorHAnsi" w:hAnsiTheme="minorHAnsi" w:cstheme="minorHAnsi"/>
                      <w:iCs/>
                      <w:color w:val="002060"/>
                      <w:sz w:val="20"/>
                      <w:szCs w:val="20"/>
                      <w:lang w:val="en-GB"/>
                    </w:rPr>
                    <w:t>Tutorials (exercises)</w:t>
                  </w:r>
                </w:p>
              </w:tc>
              <w:tc>
                <w:tcPr>
                  <w:tcW w:w="2475" w:type="dxa"/>
                </w:tcPr>
                <w:p w:rsidR="0079229F" w:rsidRDefault="0079229F">
                  <w:pPr>
                    <w:jc w:val="center"/>
                    <w:rPr>
                      <w:rFonts w:ascii="Calibri" w:hAnsi="Calibri" w:cs="Arial"/>
                      <w:color w:val="002060"/>
                      <w:sz w:val="20"/>
                      <w:szCs w:val="20"/>
                    </w:rPr>
                  </w:pPr>
                </w:p>
              </w:tc>
            </w:tr>
            <w:tr w:rsidR="0079229F">
              <w:tc>
                <w:tcPr>
                  <w:tcW w:w="2475" w:type="dxa"/>
                  <w:shd w:val="clear" w:color="auto" w:fill="auto"/>
                </w:tcPr>
                <w:p w:rsidR="0079229F" w:rsidRDefault="00B90D4B">
                  <w:pPr>
                    <w:rPr>
                      <w:rFonts w:asciiTheme="minorHAnsi" w:hAnsiTheme="minorHAnsi" w:cstheme="minorHAnsi"/>
                      <w:iCs/>
                      <w:color w:val="002060"/>
                      <w:sz w:val="20"/>
                      <w:szCs w:val="20"/>
                      <w:lang w:val="en-GB"/>
                    </w:rPr>
                  </w:pPr>
                  <w:r>
                    <w:rPr>
                      <w:rFonts w:asciiTheme="minorHAnsi" w:hAnsiTheme="minorHAnsi" w:cstheme="minorHAnsi"/>
                      <w:iCs/>
                      <w:color w:val="002060"/>
                      <w:sz w:val="20"/>
                      <w:szCs w:val="20"/>
                      <w:lang w:val="en-GB"/>
                    </w:rPr>
                    <w:t>Self-Study</w:t>
                  </w:r>
                </w:p>
              </w:tc>
              <w:tc>
                <w:tcPr>
                  <w:tcW w:w="2475" w:type="dxa"/>
                </w:tcPr>
                <w:p w:rsidR="0079229F" w:rsidRDefault="00B90D4B">
                  <w:pPr>
                    <w:jc w:val="center"/>
                    <w:rPr>
                      <w:rFonts w:ascii="Calibri" w:hAnsi="Calibri" w:cs="Arial"/>
                      <w:color w:val="002060"/>
                      <w:sz w:val="20"/>
                      <w:szCs w:val="20"/>
                    </w:rPr>
                  </w:pPr>
                  <w:r>
                    <w:rPr>
                      <w:rFonts w:ascii="Calibri" w:hAnsi="Calibri" w:cs="Arial"/>
                      <w:color w:val="002060"/>
                      <w:sz w:val="20"/>
                      <w:szCs w:val="20"/>
                    </w:rPr>
                    <w:t>48</w:t>
                  </w:r>
                </w:p>
              </w:tc>
            </w:tr>
            <w:tr w:rsidR="0079229F">
              <w:tc>
                <w:tcPr>
                  <w:tcW w:w="2475" w:type="dxa"/>
                  <w:shd w:val="clear" w:color="auto" w:fill="auto"/>
                </w:tcPr>
                <w:p w:rsidR="0079229F" w:rsidRDefault="0079229F">
                  <w:pPr>
                    <w:rPr>
                      <w:rFonts w:asciiTheme="minorHAnsi" w:hAnsiTheme="minorHAnsi" w:cstheme="minorHAnsi"/>
                      <w:iCs/>
                      <w:color w:val="002060"/>
                      <w:sz w:val="20"/>
                      <w:szCs w:val="20"/>
                    </w:rPr>
                  </w:pPr>
                </w:p>
              </w:tc>
              <w:tc>
                <w:tcPr>
                  <w:tcW w:w="2475" w:type="dxa"/>
                </w:tcPr>
                <w:p w:rsidR="0079229F" w:rsidRDefault="0079229F">
                  <w:pPr>
                    <w:jc w:val="center"/>
                    <w:rPr>
                      <w:rFonts w:ascii="Calibri" w:hAnsi="Calibri" w:cs="Arial"/>
                      <w:color w:val="002060"/>
                      <w:sz w:val="20"/>
                      <w:szCs w:val="20"/>
                    </w:rPr>
                  </w:pPr>
                </w:p>
              </w:tc>
            </w:tr>
            <w:tr w:rsidR="0079229F">
              <w:tc>
                <w:tcPr>
                  <w:tcW w:w="2475" w:type="dxa"/>
                  <w:shd w:val="clear" w:color="auto" w:fill="auto"/>
                </w:tcPr>
                <w:p w:rsidR="0079229F" w:rsidRDefault="0079229F">
                  <w:pPr>
                    <w:rPr>
                      <w:rFonts w:asciiTheme="minorHAnsi" w:hAnsiTheme="minorHAnsi" w:cstheme="minorHAnsi"/>
                      <w:iCs/>
                      <w:color w:val="002060"/>
                      <w:sz w:val="20"/>
                      <w:szCs w:val="20"/>
                    </w:rPr>
                  </w:pPr>
                </w:p>
              </w:tc>
              <w:tc>
                <w:tcPr>
                  <w:tcW w:w="2475" w:type="dxa"/>
                </w:tcPr>
                <w:p w:rsidR="0079229F" w:rsidRDefault="0079229F">
                  <w:pPr>
                    <w:jc w:val="center"/>
                    <w:rPr>
                      <w:rFonts w:ascii="Calibri" w:hAnsi="Calibri" w:cs="Arial"/>
                      <w:color w:val="002060"/>
                      <w:sz w:val="20"/>
                      <w:szCs w:val="20"/>
                    </w:rPr>
                  </w:pPr>
                </w:p>
              </w:tc>
            </w:tr>
            <w:tr w:rsidR="0079229F">
              <w:tc>
                <w:tcPr>
                  <w:tcW w:w="2475" w:type="dxa"/>
                  <w:shd w:val="clear" w:color="auto" w:fill="auto"/>
                </w:tcPr>
                <w:p w:rsidR="0079229F" w:rsidRDefault="0079229F">
                  <w:pPr>
                    <w:rPr>
                      <w:rFonts w:asciiTheme="minorHAnsi" w:hAnsiTheme="minorHAnsi" w:cstheme="minorHAnsi"/>
                      <w:iCs/>
                      <w:color w:val="002060"/>
                      <w:sz w:val="20"/>
                      <w:szCs w:val="20"/>
                    </w:rPr>
                  </w:pPr>
                </w:p>
              </w:tc>
              <w:tc>
                <w:tcPr>
                  <w:tcW w:w="2475" w:type="dxa"/>
                </w:tcPr>
                <w:p w:rsidR="0079229F" w:rsidRDefault="0079229F">
                  <w:pPr>
                    <w:jc w:val="center"/>
                    <w:rPr>
                      <w:rFonts w:ascii="Calibri" w:hAnsi="Calibri" w:cs="Arial"/>
                      <w:color w:val="002060"/>
                      <w:sz w:val="20"/>
                      <w:szCs w:val="16"/>
                      <w:lang w:val="el-GR"/>
                    </w:rPr>
                  </w:pPr>
                </w:p>
              </w:tc>
            </w:tr>
            <w:tr w:rsidR="0079229F">
              <w:tc>
                <w:tcPr>
                  <w:tcW w:w="2475" w:type="dxa"/>
                  <w:shd w:val="clear" w:color="auto" w:fill="auto"/>
                </w:tcPr>
                <w:p w:rsidR="0079229F" w:rsidRDefault="0079229F">
                  <w:pPr>
                    <w:rPr>
                      <w:rFonts w:asciiTheme="majorHAnsi" w:hAnsiTheme="majorHAnsi"/>
                      <w:iCs/>
                      <w:color w:val="002060"/>
                      <w:sz w:val="22"/>
                      <w:szCs w:val="22"/>
                      <w:lang w:val="en-GB"/>
                    </w:rPr>
                  </w:pPr>
                </w:p>
              </w:tc>
              <w:tc>
                <w:tcPr>
                  <w:tcW w:w="2475" w:type="dxa"/>
                </w:tcPr>
                <w:p w:rsidR="0079229F" w:rsidRDefault="0079229F">
                  <w:pPr>
                    <w:jc w:val="center"/>
                    <w:rPr>
                      <w:rFonts w:ascii="Calibri" w:hAnsi="Calibri" w:cs="Arial"/>
                      <w:color w:val="002060"/>
                      <w:sz w:val="20"/>
                      <w:szCs w:val="16"/>
                      <w:lang w:val="el-GR"/>
                    </w:rPr>
                  </w:pPr>
                </w:p>
              </w:tc>
            </w:tr>
            <w:tr w:rsidR="0079229F">
              <w:tc>
                <w:tcPr>
                  <w:tcW w:w="2475" w:type="dxa"/>
                </w:tcPr>
                <w:p w:rsidR="0079229F" w:rsidRDefault="00B90D4B">
                  <w:pPr>
                    <w:rPr>
                      <w:rFonts w:asciiTheme="minorHAnsi" w:hAnsiTheme="minorHAnsi" w:cstheme="minorHAnsi"/>
                      <w:iCs/>
                      <w:color w:val="002060"/>
                      <w:sz w:val="20"/>
                      <w:szCs w:val="20"/>
                      <w:lang w:val="en-GB"/>
                    </w:rPr>
                  </w:pPr>
                  <w:r>
                    <w:rPr>
                      <w:rFonts w:asciiTheme="minorHAnsi" w:hAnsiTheme="minorHAnsi" w:cstheme="minorHAnsi"/>
                      <w:iCs/>
                      <w:color w:val="002060"/>
                      <w:sz w:val="20"/>
                      <w:szCs w:val="20"/>
                      <w:lang w:val="en-GB"/>
                    </w:rPr>
                    <w:t xml:space="preserve">Course total </w:t>
                  </w:r>
                  <w:r>
                    <w:rPr>
                      <w:rFonts w:asciiTheme="minorHAnsi" w:hAnsiTheme="minorHAnsi" w:cstheme="minorHAnsi"/>
                      <w:iCs/>
                      <w:color w:val="002060"/>
                      <w:sz w:val="20"/>
                      <w:szCs w:val="20"/>
                    </w:rPr>
                    <w:t>(25-30 hours per ECTS unit)</w:t>
                  </w:r>
                </w:p>
              </w:tc>
              <w:tc>
                <w:tcPr>
                  <w:tcW w:w="2475" w:type="dxa"/>
                  <w:vAlign w:val="center"/>
                </w:tcPr>
                <w:p w:rsidR="0079229F" w:rsidRDefault="00B90D4B">
                  <w:pPr>
                    <w:jc w:val="center"/>
                    <w:rPr>
                      <w:rFonts w:asciiTheme="minorHAnsi" w:hAnsiTheme="minorHAnsi" w:cstheme="minorHAnsi"/>
                      <w:b/>
                      <w:color w:val="002060"/>
                      <w:sz w:val="20"/>
                      <w:szCs w:val="20"/>
                      <w:lang w:val="en-GB"/>
                    </w:rPr>
                  </w:pPr>
                  <w:r>
                    <w:rPr>
                      <w:rFonts w:asciiTheme="minorHAnsi" w:hAnsiTheme="minorHAnsi" w:cstheme="minorHAnsi"/>
                      <w:b/>
                      <w:color w:val="002060"/>
                      <w:sz w:val="20"/>
                      <w:szCs w:val="20"/>
                      <w:lang w:val="en-GB"/>
                    </w:rPr>
                    <w:t>100</w:t>
                  </w:r>
                </w:p>
              </w:tc>
            </w:tr>
          </w:tbl>
          <w:p w:rsidR="0079229F" w:rsidRDefault="0079229F">
            <w:pPr>
              <w:rPr>
                <w:rFonts w:asciiTheme="majorHAnsi" w:hAnsiTheme="majorHAnsi" w:cs="Tahoma"/>
                <w:lang w:val="en-GB"/>
              </w:rPr>
            </w:pPr>
          </w:p>
        </w:tc>
      </w:tr>
      <w:tr w:rsidR="0079229F">
        <w:trPr>
          <w:trHeight w:val="5803"/>
        </w:trPr>
        <w:tc>
          <w:tcPr>
            <w:tcW w:w="3305" w:type="dxa"/>
            <w:tcBorders>
              <w:top w:val="single" w:sz="4" w:space="0" w:color="000000"/>
              <w:left w:val="single" w:sz="4" w:space="0" w:color="000000"/>
              <w:bottom w:val="single" w:sz="4" w:space="0" w:color="000000"/>
              <w:right w:val="single" w:sz="4" w:space="0" w:color="000000"/>
            </w:tcBorders>
          </w:tcPr>
          <w:p w:rsidR="0079229F" w:rsidRDefault="00B90D4B">
            <w:pPr>
              <w:jc w:val="right"/>
              <w:rPr>
                <w:rFonts w:asciiTheme="minorHAnsi" w:hAnsiTheme="minorHAnsi" w:cstheme="minorHAnsi"/>
                <w:b/>
                <w:sz w:val="20"/>
                <w:szCs w:val="20"/>
                <w:lang w:val="en-GB"/>
              </w:rPr>
            </w:pPr>
            <w:r>
              <w:rPr>
                <w:rFonts w:asciiTheme="minorHAnsi" w:hAnsiTheme="minorHAnsi" w:cstheme="minorHAnsi"/>
                <w:b/>
                <w:sz w:val="20"/>
                <w:szCs w:val="20"/>
                <w:lang w:val="en-GB"/>
              </w:rPr>
              <w:lastRenderedPageBreak/>
              <w:t>STUDENT PERFORMANCE EVALUATION</w:t>
            </w:r>
          </w:p>
          <w:p w:rsidR="0079229F" w:rsidRDefault="00B90D4B">
            <w:pPr>
              <w:jc w:val="both"/>
              <w:rPr>
                <w:rFonts w:asciiTheme="minorHAnsi" w:hAnsiTheme="minorHAnsi" w:cstheme="minorHAnsi"/>
                <w:i/>
                <w:sz w:val="16"/>
                <w:szCs w:val="16"/>
                <w:lang w:val="en-GB"/>
              </w:rPr>
            </w:pPr>
            <w:r>
              <w:rPr>
                <w:rFonts w:asciiTheme="minorHAnsi" w:hAnsiTheme="minorHAnsi" w:cstheme="minorHAnsi"/>
                <w:i/>
                <w:sz w:val="16"/>
                <w:szCs w:val="16"/>
                <w:lang w:val="en-GB"/>
              </w:rPr>
              <w:t>Description of the evaluation procedure</w:t>
            </w:r>
          </w:p>
          <w:p w:rsidR="0079229F" w:rsidRDefault="0079229F">
            <w:pPr>
              <w:jc w:val="both"/>
              <w:rPr>
                <w:rFonts w:asciiTheme="minorHAnsi" w:hAnsiTheme="minorHAnsi" w:cstheme="minorHAnsi"/>
                <w:i/>
                <w:sz w:val="16"/>
                <w:szCs w:val="16"/>
                <w:lang w:val="en-GB"/>
              </w:rPr>
            </w:pPr>
          </w:p>
          <w:p w:rsidR="0079229F" w:rsidRDefault="00B90D4B">
            <w:pPr>
              <w:jc w:val="both"/>
              <w:rPr>
                <w:rFonts w:asciiTheme="minorHAnsi" w:hAnsiTheme="minorHAnsi" w:cstheme="minorHAnsi"/>
                <w:i/>
                <w:sz w:val="16"/>
                <w:szCs w:val="16"/>
                <w:lang w:val="en-GB"/>
              </w:rPr>
            </w:pPr>
            <w:r>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w:t>
            </w:r>
            <w:r>
              <w:rPr>
                <w:rFonts w:asciiTheme="minorHAnsi" w:hAnsiTheme="minorHAnsi" w:cstheme="minorHAnsi"/>
                <w:i/>
                <w:sz w:val="16"/>
                <w:szCs w:val="16"/>
                <w:lang w:val="en-GB"/>
              </w:rPr>
              <w:t>cal examination of patient, art interpretation, other</w:t>
            </w:r>
          </w:p>
          <w:p w:rsidR="0079229F" w:rsidRDefault="0079229F">
            <w:pPr>
              <w:jc w:val="both"/>
              <w:rPr>
                <w:rFonts w:asciiTheme="minorHAnsi" w:hAnsiTheme="minorHAnsi" w:cstheme="minorHAnsi"/>
                <w:i/>
                <w:sz w:val="16"/>
                <w:szCs w:val="16"/>
                <w:lang w:val="en-GB"/>
              </w:rPr>
            </w:pPr>
          </w:p>
          <w:p w:rsidR="0079229F" w:rsidRDefault="00B90D4B">
            <w:pPr>
              <w:jc w:val="both"/>
              <w:rPr>
                <w:rFonts w:asciiTheme="minorHAnsi" w:hAnsiTheme="minorHAnsi" w:cstheme="minorHAnsi"/>
                <w:i/>
                <w:sz w:val="16"/>
                <w:szCs w:val="16"/>
                <w:lang w:val="en-GB"/>
              </w:rPr>
            </w:pPr>
            <w:r>
              <w:rPr>
                <w:rFonts w:asciiTheme="minorHAnsi" w:hAnsiTheme="minorHAnsi" w:cstheme="minorHAnsi"/>
                <w:i/>
                <w:sz w:val="16"/>
                <w:szCs w:val="16"/>
                <w:lang w:val="en-GB"/>
              </w:rPr>
              <w:t>Specifically-defined evaluation criteria are given, and if and where they are accessible to students.</w:t>
            </w:r>
          </w:p>
        </w:tc>
        <w:tc>
          <w:tcPr>
            <w:tcW w:w="5166" w:type="dxa"/>
            <w:tcBorders>
              <w:top w:val="single" w:sz="4" w:space="0" w:color="000000"/>
              <w:left w:val="single" w:sz="4" w:space="0" w:color="000000"/>
              <w:bottom w:val="single" w:sz="4" w:space="0" w:color="000000"/>
              <w:right w:val="single" w:sz="4" w:space="0" w:color="000000"/>
            </w:tcBorders>
          </w:tcPr>
          <w:p w:rsidR="0079229F" w:rsidRDefault="00B90D4B">
            <w:pPr>
              <w:jc w:val="both"/>
              <w:rPr>
                <w:rFonts w:asciiTheme="minorHAnsi" w:hAnsiTheme="minorHAnsi" w:cstheme="minorHAnsi"/>
                <w:sz w:val="20"/>
                <w:szCs w:val="20"/>
              </w:rPr>
            </w:pPr>
            <w:r>
              <w:rPr>
                <w:rFonts w:asciiTheme="minorHAnsi" w:hAnsiTheme="minorHAnsi" w:cstheme="minorHAnsi"/>
                <w:sz w:val="20"/>
                <w:szCs w:val="20"/>
              </w:rPr>
              <w:t>Language of evaluation: Greek</w:t>
            </w:r>
          </w:p>
          <w:p w:rsidR="0079229F" w:rsidRDefault="0079229F">
            <w:pPr>
              <w:jc w:val="both"/>
              <w:rPr>
                <w:rFonts w:asciiTheme="minorHAnsi" w:hAnsiTheme="minorHAnsi" w:cstheme="minorHAnsi"/>
                <w:sz w:val="20"/>
                <w:szCs w:val="20"/>
              </w:rPr>
            </w:pPr>
          </w:p>
          <w:p w:rsidR="0079229F" w:rsidRDefault="00B90D4B">
            <w:pPr>
              <w:jc w:val="both"/>
              <w:rPr>
                <w:rFonts w:asciiTheme="minorHAnsi" w:hAnsiTheme="minorHAnsi" w:cstheme="minorHAnsi"/>
                <w:sz w:val="20"/>
                <w:szCs w:val="20"/>
              </w:rPr>
            </w:pPr>
            <w:r>
              <w:rPr>
                <w:rFonts w:asciiTheme="minorHAnsi" w:hAnsiTheme="minorHAnsi" w:cstheme="minorHAnsi"/>
                <w:sz w:val="20"/>
                <w:szCs w:val="20"/>
              </w:rPr>
              <w:t>Final Examination (100% of total score)</w:t>
            </w:r>
          </w:p>
          <w:p w:rsidR="0079229F" w:rsidRDefault="0079229F">
            <w:pPr>
              <w:jc w:val="both"/>
              <w:rPr>
                <w:rFonts w:asciiTheme="minorHAnsi" w:hAnsiTheme="minorHAnsi" w:cstheme="minorHAnsi"/>
                <w:color w:val="002060"/>
                <w:sz w:val="20"/>
                <w:szCs w:val="20"/>
              </w:rPr>
            </w:pPr>
          </w:p>
          <w:p w:rsidR="0079229F" w:rsidRDefault="0079229F">
            <w:pPr>
              <w:jc w:val="both"/>
              <w:rPr>
                <w:rFonts w:asciiTheme="minorHAnsi" w:hAnsiTheme="minorHAnsi" w:cstheme="minorHAnsi"/>
                <w:color w:val="002060"/>
                <w:sz w:val="20"/>
                <w:szCs w:val="20"/>
              </w:rPr>
            </w:pPr>
          </w:p>
        </w:tc>
      </w:tr>
    </w:tbl>
    <w:p w:rsidR="0079229F" w:rsidRDefault="00B90D4B">
      <w:pPr>
        <w:widowControl w:val="0"/>
        <w:numPr>
          <w:ilvl w:val="0"/>
          <w:numId w:val="1"/>
        </w:numPr>
        <w:spacing w:before="240" w:after="200" w:line="276" w:lineRule="auto"/>
        <w:ind w:left="357" w:hanging="357"/>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ATTACHED BIBLIOGRAPHY</w:t>
      </w:r>
    </w:p>
    <w:tbl>
      <w:tblPr>
        <w:tblW w:w="8472" w:type="dxa"/>
        <w:tblLook w:val="00A0" w:firstRow="1" w:lastRow="0" w:firstColumn="1" w:lastColumn="0" w:noHBand="0" w:noVBand="0"/>
      </w:tblPr>
      <w:tblGrid>
        <w:gridCol w:w="8472"/>
      </w:tblGrid>
      <w:tr w:rsidR="0079229F">
        <w:tc>
          <w:tcPr>
            <w:tcW w:w="8472" w:type="dxa"/>
            <w:tcBorders>
              <w:top w:val="single" w:sz="4" w:space="0" w:color="000000"/>
              <w:left w:val="single" w:sz="4" w:space="0" w:color="000000"/>
              <w:bottom w:val="single" w:sz="4" w:space="0" w:color="000000"/>
              <w:right w:val="single" w:sz="4" w:space="0" w:color="000000"/>
            </w:tcBorders>
          </w:tcPr>
          <w:p w:rsidR="0079229F" w:rsidRDefault="00B90D4B">
            <w:pPr>
              <w:jc w:val="both"/>
              <w:rPr>
                <w:rFonts w:asciiTheme="minorHAnsi" w:hAnsiTheme="minorHAnsi" w:cstheme="minorHAnsi"/>
                <w:i/>
                <w:sz w:val="20"/>
                <w:szCs w:val="16"/>
                <w:lang w:val="en-GB"/>
              </w:rPr>
            </w:pPr>
            <w:r>
              <w:rPr>
                <w:rFonts w:asciiTheme="minorHAnsi" w:hAnsiTheme="minorHAnsi" w:cstheme="minorHAnsi"/>
                <w:i/>
                <w:sz w:val="20"/>
                <w:szCs w:val="16"/>
                <w:lang w:val="en-GB"/>
              </w:rPr>
              <w:t xml:space="preserve">- </w:t>
            </w:r>
            <w:r>
              <w:rPr>
                <w:rFonts w:asciiTheme="minorHAnsi" w:hAnsiTheme="minorHAnsi" w:cstheme="minorHAnsi"/>
                <w:i/>
                <w:sz w:val="20"/>
                <w:szCs w:val="16"/>
                <w:lang w:val="en-GB"/>
              </w:rPr>
              <w:t>Suggested bibliography:</w:t>
            </w:r>
          </w:p>
          <w:p w:rsidR="0079229F" w:rsidRDefault="00B90D4B">
            <w:pPr>
              <w:numPr>
                <w:ilvl w:val="0"/>
                <w:numId w:val="5"/>
              </w:numPr>
              <w:textAlignment w:val="baseline"/>
              <w:rPr>
                <w:rFonts w:asciiTheme="minorHAnsi" w:hAnsiTheme="minorHAnsi" w:cstheme="minorHAnsi"/>
                <w:color w:val="000000"/>
                <w:sz w:val="20"/>
                <w:szCs w:val="20"/>
              </w:rPr>
            </w:pPr>
            <w:proofErr w:type="spellStart"/>
            <w:r>
              <w:rPr>
                <w:rFonts w:ascii="Arial" w:hAnsi="Arial" w:cstheme="minorHAnsi"/>
                <w:color w:val="000000"/>
                <w:sz w:val="14"/>
                <w:szCs w:val="20"/>
              </w:rPr>
              <w:t>Μικροηλεκτρονική</w:t>
            </w:r>
            <w:proofErr w:type="spellEnd"/>
            <w:r>
              <w:rPr>
                <w:rFonts w:ascii="Arial" w:hAnsi="Arial" w:cstheme="minorHAnsi"/>
                <w:color w:val="000000"/>
                <w:sz w:val="14"/>
                <w:szCs w:val="20"/>
              </w:rPr>
              <w:t xml:space="preserve">, 5η </w:t>
            </w:r>
            <w:proofErr w:type="spellStart"/>
            <w:r>
              <w:rPr>
                <w:rFonts w:ascii="Arial" w:hAnsi="Arial" w:cstheme="minorHAnsi"/>
                <w:color w:val="000000"/>
                <w:sz w:val="14"/>
                <w:szCs w:val="20"/>
              </w:rPr>
              <w:t>Έκδοση-Βελτιωμένη</w:t>
            </w:r>
            <w:proofErr w:type="spellEnd"/>
            <w:r>
              <w:rPr>
                <w:rFonts w:ascii="Arial" w:hAnsi="Arial" w:cstheme="minorHAnsi"/>
                <w:color w:val="000000"/>
                <w:sz w:val="14"/>
                <w:szCs w:val="20"/>
              </w:rPr>
              <w:t xml:space="preserve"> Jaeger Richard - Blalock Travis</w:t>
            </w:r>
            <w:r>
              <w:rPr>
                <w:rFonts w:asciiTheme="minorHAnsi" w:hAnsiTheme="minorHAnsi" w:cstheme="minorHAnsi"/>
                <w:color w:val="000000"/>
                <w:sz w:val="20"/>
                <w:szCs w:val="20"/>
              </w:rPr>
              <w:t xml:space="preserve"> </w:t>
            </w:r>
            <w:r>
              <w:rPr>
                <w:rFonts w:ascii="Arial" w:hAnsi="Arial" w:cstheme="minorHAnsi"/>
                <w:color w:val="000000"/>
                <w:sz w:val="14"/>
                <w:szCs w:val="20"/>
              </w:rPr>
              <w:t>Α. ΤΖΙΟΛΑ &amp; ΥΙΟΙ ΑΕ</w:t>
            </w:r>
            <w:r>
              <w:rPr>
                <w:rFonts w:asciiTheme="minorHAnsi" w:hAnsiTheme="minorHAnsi" w:cstheme="minorHAnsi"/>
                <w:color w:val="000000"/>
                <w:sz w:val="20"/>
                <w:szCs w:val="20"/>
              </w:rPr>
              <w:t xml:space="preserve"> </w:t>
            </w:r>
            <w:r>
              <w:rPr>
                <w:rFonts w:ascii="Arial" w:hAnsi="Arial" w:cstheme="minorHAnsi"/>
                <w:color w:val="000000"/>
                <w:sz w:val="14"/>
                <w:szCs w:val="20"/>
              </w:rPr>
              <w:t>2017</w:t>
            </w:r>
            <w:r>
              <w:rPr>
                <w:rFonts w:asciiTheme="minorHAnsi" w:hAnsiTheme="minorHAnsi" w:cstheme="minorHAnsi"/>
                <w:color w:val="000000"/>
                <w:sz w:val="20"/>
                <w:szCs w:val="20"/>
              </w:rPr>
              <w:t xml:space="preserve"> </w:t>
            </w:r>
            <w:r>
              <w:rPr>
                <w:rFonts w:ascii="Arial" w:hAnsi="Arial" w:cstheme="minorHAnsi"/>
                <w:color w:val="000000"/>
                <w:sz w:val="14"/>
                <w:szCs w:val="20"/>
              </w:rPr>
              <w:t>ΘΕΣ/ΝΙΚΗ</w:t>
            </w:r>
            <w:r>
              <w:rPr>
                <w:rFonts w:asciiTheme="minorHAnsi" w:hAnsiTheme="minorHAnsi" w:cstheme="minorHAnsi"/>
                <w:color w:val="000000"/>
                <w:sz w:val="20"/>
                <w:szCs w:val="20"/>
              </w:rPr>
              <w:t xml:space="preserve"> </w:t>
            </w:r>
            <w:r>
              <w:rPr>
                <w:rFonts w:ascii="Arial" w:hAnsi="Arial" w:cstheme="minorHAnsi"/>
                <w:color w:val="000000"/>
                <w:sz w:val="14"/>
                <w:szCs w:val="20"/>
              </w:rPr>
              <w:t>68380792</w:t>
            </w:r>
            <w:r>
              <w:rPr>
                <w:rFonts w:asciiTheme="minorHAnsi" w:hAnsiTheme="minorHAnsi" w:cstheme="minorHAnsi"/>
                <w:color w:val="000000"/>
                <w:sz w:val="20"/>
                <w:szCs w:val="20"/>
              </w:rPr>
              <w:t xml:space="preserve"> </w:t>
            </w:r>
          </w:p>
          <w:p w:rsidR="0079229F" w:rsidRDefault="00B90D4B">
            <w:pPr>
              <w:numPr>
                <w:ilvl w:val="0"/>
                <w:numId w:val="5"/>
              </w:numPr>
              <w:textAlignment w:val="baseline"/>
              <w:rPr>
                <w:rFonts w:asciiTheme="minorHAnsi" w:hAnsiTheme="minorHAnsi" w:cstheme="minorHAnsi"/>
                <w:color w:val="000000"/>
                <w:sz w:val="20"/>
                <w:szCs w:val="20"/>
              </w:rPr>
            </w:pPr>
            <w:r>
              <w:rPr>
                <w:rFonts w:ascii="Arial" w:hAnsi="Arial" w:cstheme="minorHAnsi"/>
                <w:color w:val="000000"/>
                <w:sz w:val="14"/>
                <w:szCs w:val="20"/>
              </w:rPr>
              <w:t xml:space="preserve">ΜΙΚΡΟΗΛΕΚΤΡΟΝΙΚΑ ΚΥΚΛΩΜΑΤΑ ΤΟΜΟΣ Β 7η </w:t>
            </w:r>
            <w:proofErr w:type="spellStart"/>
            <w:r>
              <w:rPr>
                <w:rFonts w:ascii="Arial" w:hAnsi="Arial" w:cstheme="minorHAnsi"/>
                <w:color w:val="000000"/>
                <w:sz w:val="14"/>
                <w:szCs w:val="20"/>
              </w:rPr>
              <w:t>έκδοση</w:t>
            </w:r>
            <w:proofErr w:type="spellEnd"/>
            <w:r>
              <w:rPr>
                <w:rFonts w:ascii="Arial" w:hAnsi="Arial" w:cstheme="minorHAnsi"/>
                <w:color w:val="000000"/>
                <w:sz w:val="14"/>
                <w:szCs w:val="20"/>
              </w:rPr>
              <w:t xml:space="preserve"> (ISBN 978-960-491-108-0)</w:t>
            </w:r>
            <w:r>
              <w:rPr>
                <w:rFonts w:asciiTheme="minorHAnsi" w:hAnsiTheme="minorHAnsi" w:cstheme="minorHAnsi"/>
                <w:color w:val="000000"/>
                <w:sz w:val="20"/>
                <w:szCs w:val="20"/>
              </w:rPr>
              <w:t xml:space="preserve"> </w:t>
            </w:r>
            <w:r>
              <w:rPr>
                <w:rFonts w:ascii="Arial" w:hAnsi="Arial" w:cstheme="minorHAnsi"/>
                <w:color w:val="000000"/>
                <w:sz w:val="14"/>
                <w:szCs w:val="20"/>
              </w:rPr>
              <w:t>ADEL. S. SEDRA &amp; KENNETH C. SMITH, Ι. ΠΑΠΑΝΑΝΟΣ</w:t>
            </w:r>
            <w:r>
              <w:rPr>
                <w:rFonts w:asciiTheme="minorHAnsi" w:hAnsiTheme="minorHAnsi" w:cstheme="minorHAnsi"/>
                <w:color w:val="000000"/>
                <w:sz w:val="20"/>
                <w:szCs w:val="20"/>
              </w:rPr>
              <w:t xml:space="preserve"> </w:t>
            </w:r>
            <w:r>
              <w:rPr>
                <w:rFonts w:ascii="Arial" w:hAnsi="Arial" w:cstheme="minorHAnsi"/>
                <w:color w:val="000000"/>
                <w:sz w:val="14"/>
                <w:szCs w:val="20"/>
              </w:rPr>
              <w:t>Α. ΠΑΠΑΣΩΤΗΡΙΟΥ &amp; ΣΙΑ ΟΕ</w:t>
            </w:r>
            <w:r>
              <w:rPr>
                <w:rFonts w:asciiTheme="minorHAnsi" w:hAnsiTheme="minorHAnsi" w:cstheme="minorHAnsi"/>
                <w:color w:val="000000"/>
                <w:sz w:val="20"/>
                <w:szCs w:val="20"/>
              </w:rPr>
              <w:t xml:space="preserve"> </w:t>
            </w:r>
            <w:r>
              <w:rPr>
                <w:rFonts w:ascii="Arial" w:hAnsi="Arial" w:cstheme="minorHAnsi"/>
                <w:color w:val="000000"/>
                <w:sz w:val="14"/>
                <w:szCs w:val="20"/>
              </w:rPr>
              <w:t>2017</w:t>
            </w:r>
            <w:r>
              <w:rPr>
                <w:rFonts w:asciiTheme="minorHAnsi" w:hAnsiTheme="minorHAnsi" w:cstheme="minorHAnsi"/>
                <w:color w:val="000000"/>
                <w:sz w:val="20"/>
                <w:szCs w:val="20"/>
              </w:rPr>
              <w:t xml:space="preserve"> </w:t>
            </w:r>
            <w:r>
              <w:rPr>
                <w:rFonts w:ascii="Arial" w:hAnsi="Arial" w:cstheme="minorHAnsi"/>
                <w:color w:val="000000"/>
                <w:sz w:val="14"/>
                <w:szCs w:val="20"/>
              </w:rPr>
              <w:t>ΑΘΗΝΑ</w:t>
            </w:r>
            <w:r>
              <w:rPr>
                <w:rFonts w:asciiTheme="minorHAnsi" w:hAnsiTheme="minorHAnsi" w:cstheme="minorHAnsi"/>
                <w:color w:val="000000"/>
                <w:sz w:val="20"/>
                <w:szCs w:val="20"/>
              </w:rPr>
              <w:t xml:space="preserve"> </w:t>
            </w:r>
            <w:r>
              <w:rPr>
                <w:rFonts w:ascii="Arial" w:hAnsi="Arial" w:cstheme="minorHAnsi"/>
                <w:color w:val="000000"/>
                <w:sz w:val="14"/>
                <w:szCs w:val="20"/>
              </w:rPr>
              <w:t>68396070</w:t>
            </w:r>
          </w:p>
        </w:tc>
      </w:tr>
    </w:tbl>
    <w:p w:rsidR="0079229F" w:rsidRDefault="0079229F"/>
    <w:sectPr w:rsidR="0079229F">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4285E"/>
    <w:multiLevelType w:val="multilevel"/>
    <w:tmpl w:val="A624358A"/>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344C0CA3"/>
    <w:multiLevelType w:val="multilevel"/>
    <w:tmpl w:val="D74E69C0"/>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2" w15:restartNumberingAfterBreak="0">
    <w:nsid w:val="34A72364"/>
    <w:multiLevelType w:val="multilevel"/>
    <w:tmpl w:val="EB00DD62"/>
    <w:lvl w:ilvl="0">
      <w:start w:val="1"/>
      <w:numFmt w:val="bullet"/>
      <w:lvlText w:val=""/>
      <w:lvlJc w:val="left"/>
      <w:pPr>
        <w:tabs>
          <w:tab w:val="num" w:pos="720"/>
        </w:tabs>
        <w:ind w:left="720" w:hanging="360"/>
      </w:pPr>
      <w:rPr>
        <w:rFonts w:ascii="Symbol" w:hAnsi="Symbol" w:cs="Symbol" w:hint="default"/>
      </w:rPr>
    </w:lvl>
    <w:lvl w:ilv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Wingdings" w:hAnsi="Wingdings" w:cs="Wingdings" w:hint="default"/>
      </w:rPr>
    </w:lvl>
    <w:lvl w:ilvl="3">
      <w:numFmt w:val="bullet"/>
      <w:lvlText w:val=""/>
      <w:lvlJc w:val="left"/>
      <w:pPr>
        <w:tabs>
          <w:tab w:val="num" w:pos="2880"/>
        </w:tabs>
        <w:ind w:left="2880" w:hanging="360"/>
      </w:pPr>
      <w:rPr>
        <w:rFonts w:ascii="Wingdings" w:hAnsi="Wingdings" w:cs="Wingdings" w:hint="default"/>
      </w:rPr>
    </w:lvl>
    <w:lvl w:ilvl="4">
      <w:numFmt w:val="bullet"/>
      <w:lvlText w:val=""/>
      <w:lvlJc w:val="left"/>
      <w:pPr>
        <w:tabs>
          <w:tab w:val="num" w:pos="3600"/>
        </w:tabs>
        <w:ind w:left="3600" w:hanging="360"/>
      </w:pPr>
      <w:rPr>
        <w:rFonts w:ascii="Wingdings" w:hAnsi="Wingdings" w:cs="Wingdings" w:hint="default"/>
      </w:rPr>
    </w:lvl>
    <w:lvl w:ilvl="5">
      <w:numFmt w:val="bullet"/>
      <w:lvlText w:val=""/>
      <w:lvlJc w:val="left"/>
      <w:pPr>
        <w:tabs>
          <w:tab w:val="num" w:pos="4320"/>
        </w:tabs>
        <w:ind w:left="4320" w:hanging="360"/>
      </w:pPr>
      <w:rPr>
        <w:rFonts w:ascii="Wingdings" w:hAnsi="Wingdings" w:cs="Wingdings" w:hint="default"/>
      </w:rPr>
    </w:lvl>
    <w:lvl w:ilvl="6">
      <w:numFmt w:val="bullet"/>
      <w:lvlText w:val=""/>
      <w:lvlJc w:val="left"/>
      <w:pPr>
        <w:tabs>
          <w:tab w:val="num" w:pos="5040"/>
        </w:tabs>
        <w:ind w:left="5040" w:hanging="360"/>
      </w:pPr>
      <w:rPr>
        <w:rFonts w:ascii="Wingdings" w:hAnsi="Wingdings" w:cs="Wingdings" w:hint="default"/>
      </w:rPr>
    </w:lvl>
    <w:lvl w:ilvl="7">
      <w:numFmt w:val="bullet"/>
      <w:lvlText w:val=""/>
      <w:lvlJc w:val="left"/>
      <w:pPr>
        <w:tabs>
          <w:tab w:val="num" w:pos="5760"/>
        </w:tabs>
        <w:ind w:left="5760" w:hanging="360"/>
      </w:pPr>
      <w:rPr>
        <w:rFonts w:ascii="Wingdings" w:hAnsi="Wingdings" w:cs="Wingdings" w:hint="default"/>
      </w:rPr>
    </w:lvl>
    <w:lvl w:ilvl="8">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CE37E9D"/>
    <w:multiLevelType w:val="multilevel"/>
    <w:tmpl w:val="67ACAF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2910548"/>
    <w:multiLevelType w:val="multilevel"/>
    <w:tmpl w:val="B50E4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19A58BE"/>
    <w:multiLevelType w:val="multilevel"/>
    <w:tmpl w:val="586EE0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49F7F8C"/>
    <w:multiLevelType w:val="multilevel"/>
    <w:tmpl w:val="F0A80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79229F"/>
    <w:rsid w:val="0079229F"/>
    <w:rsid w:val="00B90D4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3676"/>
  <w15:docId w15:val="{439EA4C6-624C-4A90-8525-01E2DA16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EC5"/>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04D25"/>
    <w:rPr>
      <w:i/>
      <w:iCs/>
    </w:rPr>
  </w:style>
  <w:style w:type="character" w:styleId="-">
    <w:name w:val="Hyperlink"/>
    <w:basedOn w:val="a0"/>
    <w:uiPriority w:val="99"/>
    <w:unhideWhenUsed/>
    <w:rsid w:val="008C3D25"/>
    <w:rPr>
      <w:color w:val="0563C1" w:themeColor="hyperlink"/>
      <w:u w:val="single"/>
    </w:rPr>
  </w:style>
  <w:style w:type="character" w:styleId="a4">
    <w:name w:val="Unresolved Mention"/>
    <w:basedOn w:val="a0"/>
    <w:uiPriority w:val="99"/>
    <w:semiHidden/>
    <w:unhideWhenUsed/>
    <w:qFormat/>
    <w:rsid w:val="008C3D25"/>
    <w:rPr>
      <w:color w:val="605E5C"/>
      <w:shd w:val="clear" w:color="auto" w:fill="E1DFDD"/>
    </w:rPr>
  </w:style>
  <w:style w:type="character" w:customStyle="1" w:styleId="-HTMLChar">
    <w:name w:val="Προ-διαμορφωμένο HTML Char"/>
    <w:basedOn w:val="a0"/>
    <w:link w:val="-HTML"/>
    <w:uiPriority w:val="99"/>
    <w:qFormat/>
    <w:rsid w:val="00130467"/>
    <w:rPr>
      <w:rFonts w:ascii="Courier New" w:eastAsia="Times New Roman" w:hAnsi="Courier New" w:cs="Courier New"/>
      <w:sz w:val="20"/>
      <w:szCs w:val="20"/>
      <w:lang w:eastAsia="el-GR"/>
    </w:rPr>
  </w:style>
  <w:style w:type="character" w:styleId="-0">
    <w:name w:val="FollowedHyperlink"/>
    <w:basedOn w:val="a0"/>
    <w:uiPriority w:val="99"/>
    <w:semiHidden/>
    <w:unhideWhenUsed/>
    <w:rsid w:val="00130467"/>
    <w:rPr>
      <w:color w:val="954F72" w:themeColor="followedHyperlink"/>
      <w:u w:val="single"/>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C36535"/>
    <w:pPr>
      <w:ind w:left="720"/>
      <w:contextualSpacing/>
    </w:pPr>
  </w:style>
  <w:style w:type="paragraph" w:styleId="Web">
    <w:name w:val="Normal (Web)"/>
    <w:basedOn w:val="a"/>
    <w:qFormat/>
    <w:rsid w:val="00B166B4"/>
    <w:pPr>
      <w:spacing w:beforeAutospacing="1" w:afterAutospacing="1"/>
    </w:pPr>
    <w:rPr>
      <w:lang w:val="el-GR" w:eastAsia="el-GR"/>
    </w:rPr>
  </w:style>
  <w:style w:type="paragraph" w:customStyle="1" w:styleId="entry">
    <w:name w:val="entry"/>
    <w:basedOn w:val="a"/>
    <w:qFormat/>
    <w:rsid w:val="00130467"/>
    <w:pPr>
      <w:spacing w:beforeAutospacing="1" w:afterAutospacing="1"/>
    </w:pPr>
    <w:rPr>
      <w:lang w:val="el-GR" w:eastAsia="el-GR"/>
    </w:rPr>
  </w:style>
  <w:style w:type="paragraph" w:styleId="-HTML">
    <w:name w:val="HTML Preformatted"/>
    <w:basedOn w:val="a"/>
    <w:link w:val="-HTMLChar"/>
    <w:uiPriority w:val="99"/>
    <w:unhideWhenUsed/>
    <w:qFormat/>
    <w:rsid w:val="0013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table" w:customStyle="1" w:styleId="TableGrid3">
    <w:name w:val="Table Grid3"/>
    <w:uiPriority w:val="99"/>
    <w:rsid w:val="00CC1EC5"/>
    <w:rPr>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99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3</Pages>
  <Words>882</Words>
  <Characters>4766</Characters>
  <Application>Microsoft Office Word</Application>
  <DocSecurity>0</DocSecurity>
  <Lines>39</Lines>
  <Paragraphs>11</Paragraphs>
  <ScaleCrop>false</ScaleCrop>
  <Company>University of Patras</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Tsaliki Katerina</dc:creator>
  <dc:description/>
  <cp:lastModifiedBy>Ceid User</cp:lastModifiedBy>
  <cp:revision>199</cp:revision>
  <dcterms:created xsi:type="dcterms:W3CDTF">2018-05-03T09:17:00Z</dcterms:created>
  <dcterms:modified xsi:type="dcterms:W3CDTF">2023-09-01T07:30:00Z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